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C2" w:rsidRDefault="000B2CC2">
      <w:pPr>
        <w:pStyle w:val="BodyText3"/>
        <w:spacing w:after="100" w:line="227" w:lineRule="auto"/>
        <w:ind w:left="102" w:firstLine="1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  <w:u w:val="single"/>
        </w:rPr>
        <w:t>Обратиться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Комплексный центр социального обслуживания населения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Содействие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филиал по месту проживания (пребывания) с заявлением о заключении договора о предоставлении социальных услуг (с приложением индивидуальной программы предоставления социальных услуг, выданной Управлением социальной защиты населения по месту жительства). </w:t>
      </w:r>
    </w:p>
    <w:p w:rsidR="000B2CC2" w:rsidRDefault="000B2CC2">
      <w:pPr>
        <w:pStyle w:val="BodyText3"/>
        <w:spacing w:after="100" w:line="227" w:lineRule="auto"/>
        <w:ind w:left="102" w:firstLine="16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  <w:u w:val="single"/>
        </w:rPr>
        <w:t>Заказать</w:t>
      </w:r>
      <w:r>
        <w:rPr>
          <w:rFonts w:ascii="Times New Roman" w:hAnsi="Times New Roman" w:cs="Times New Roman"/>
          <w:sz w:val="24"/>
          <w:szCs w:val="24"/>
        </w:rPr>
        <w:t xml:space="preserve"> услугу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Социальное такси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 личном обращении </w:t>
      </w:r>
      <w:r>
        <w:rPr>
          <w:rFonts w:ascii="Times New Roman" w:hAnsi="Times New Roman" w:cs="Times New Roman"/>
          <w:sz w:val="24"/>
          <w:szCs w:val="24"/>
        </w:rPr>
        <w:t>в отделение срочного социального обслуживания с документом удостоверяющим личность.</w:t>
      </w:r>
    </w:p>
    <w:p w:rsidR="000B2CC2" w:rsidRDefault="000B2CC2">
      <w:pPr>
        <w:pStyle w:val="BodyText3"/>
        <w:spacing w:after="100" w:line="227" w:lineRule="auto"/>
        <w:ind w:left="102" w:firstLine="16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Заказы на предоставление социальных услуг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Социальное такси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принимаются специалистами в рабочие дни за 2 дня до предоставления услуги.</w:t>
      </w:r>
    </w:p>
    <w:p w:rsidR="000B2CC2" w:rsidRDefault="000B2CC2">
      <w:pPr>
        <w:pStyle w:val="BodyText3"/>
        <w:spacing w:line="227" w:lineRule="auto"/>
        <w:ind w:left="1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Если Вы самостоятельно не имеете возможности посетить учреждение, испытываете трудности в сборе документов на получение услуги, нуждаетесь в получении дополнительной информации – специалисты отделения срочного социального обслуживания г.п.Белый Яр, г.п. Федоровский и г. Лянтор Вам обязательно  помогут.</w:t>
      </w:r>
    </w:p>
    <w:p w:rsidR="000B2CC2" w:rsidRDefault="000B2CC2">
      <w:pPr>
        <w:pStyle w:val="BodyText3"/>
        <w:spacing w:before="60" w:after="20" w:line="227" w:lineRule="auto"/>
        <w:ind w:left="102" w:hanging="88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9000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/>
          <w:bCs/>
          <w:color w:val="99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color w:val="990000"/>
          <w:sz w:val="24"/>
          <w:szCs w:val="24"/>
        </w:rPr>
        <w:t>Социальное такси</w:t>
      </w:r>
      <w:r>
        <w:rPr>
          <w:rFonts w:ascii="Times New Roman" w:hAnsi="Times New Roman" w:cs="Times New Roman"/>
          <w:b/>
          <w:bCs/>
          <w:color w:val="990000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b/>
          <w:bCs/>
          <w:color w:val="990000"/>
          <w:sz w:val="24"/>
          <w:szCs w:val="24"/>
        </w:rPr>
        <w:t xml:space="preserve"> по телефонам:</w:t>
      </w:r>
    </w:p>
    <w:p w:rsidR="000B2CC2" w:rsidRDefault="000B2CC2">
      <w:pPr>
        <w:pStyle w:val="BodyText3"/>
        <w:spacing w:before="60" w:after="20" w:line="227" w:lineRule="auto"/>
        <w:ind w:left="102" w:hanging="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г.п. Федоровский </w:t>
      </w:r>
      <w:r>
        <w:rPr>
          <w:rFonts w:ascii="Times New Roman" w:hAnsi="Times New Roman" w:cs="Times New Roman"/>
          <w:b/>
          <w:bCs/>
          <w:color w:val="780028"/>
          <w:sz w:val="24"/>
          <w:szCs w:val="24"/>
        </w:rPr>
        <w:t xml:space="preserve">8 (3462) 212-854 </w:t>
      </w:r>
    </w:p>
    <w:p w:rsidR="000B2CC2" w:rsidRDefault="000B2CC2">
      <w:pPr>
        <w:pStyle w:val="unknownstyle"/>
        <w:spacing w:before="60" w:after="20" w:line="227" w:lineRule="auto"/>
        <w:jc w:val="center"/>
        <w:rPr>
          <w:rFonts w:ascii="Times New Roman" w:hAnsi="Times New Roman" w:cs="Times New Roman"/>
          <w:b/>
          <w:bCs/>
          <w:color w:val="78002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 Лянтор </w:t>
      </w:r>
      <w:r>
        <w:rPr>
          <w:rFonts w:ascii="Times New Roman" w:hAnsi="Times New Roman" w:cs="Times New Roman"/>
          <w:b/>
          <w:bCs/>
          <w:color w:val="780028"/>
          <w:sz w:val="24"/>
          <w:szCs w:val="24"/>
        </w:rPr>
        <w:t xml:space="preserve">8 (34638) 25-160                                 </w:t>
      </w:r>
    </w:p>
    <w:p w:rsidR="000B2CC2" w:rsidRDefault="000B2CC2">
      <w:pPr>
        <w:pStyle w:val="BodyText3"/>
        <w:spacing w:before="60" w:after="20" w:line="227" w:lineRule="auto"/>
        <w:jc w:val="center"/>
        <w:rPr>
          <w:rFonts w:ascii="Times New Roman" w:hAnsi="Times New Roman" w:cs="Times New Roman"/>
          <w:b/>
          <w:bCs/>
          <w:color w:val="78002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г.п. Белый Яр </w:t>
      </w:r>
      <w:r>
        <w:rPr>
          <w:rFonts w:ascii="Times New Roman" w:hAnsi="Times New Roman" w:cs="Times New Roman"/>
          <w:b/>
          <w:bCs/>
          <w:color w:val="780028"/>
          <w:sz w:val="24"/>
          <w:szCs w:val="24"/>
        </w:rPr>
        <w:t xml:space="preserve">8 (3462) 74-55-54 </w:t>
      </w:r>
    </w:p>
    <w:p w:rsidR="000B2CC2" w:rsidRDefault="000B2CC2">
      <w:pPr>
        <w:widowControl/>
        <w:jc w:val="center"/>
        <w:rPr>
          <w:b/>
          <w:bCs/>
          <w:color w:val="CC0000"/>
          <w:sz w:val="10"/>
          <w:szCs w:val="10"/>
        </w:rPr>
      </w:pPr>
      <w:r>
        <w:rPr>
          <w:color w:val="000080"/>
          <w:sz w:val="24"/>
          <w:szCs w:val="24"/>
        </w:rPr>
        <w:t xml:space="preserve">Электронная почта: </w:t>
      </w:r>
      <w:r>
        <w:rPr>
          <w:b/>
          <w:bCs/>
          <w:color w:val="000080"/>
          <w:sz w:val="24"/>
          <w:szCs w:val="24"/>
          <w:lang w:val="en-US"/>
        </w:rPr>
        <w:t>Sodeistvie@dtszhmao.ru</w:t>
      </w:r>
    </w:p>
    <w:p w:rsidR="000B2CC2" w:rsidRDefault="000B2CC2">
      <w:pPr>
        <w:pStyle w:val="BodyText3"/>
        <w:spacing w:after="0" w:line="227" w:lineRule="auto"/>
        <w:jc w:val="center"/>
        <w:rPr>
          <w:rFonts w:ascii="Times New Roman" w:hAnsi="Times New Roman" w:cs="Times New Roman"/>
          <w:b/>
          <w:bCs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Режим работы отделений </w:t>
      </w:r>
    </w:p>
    <w:p w:rsidR="000B2CC2" w:rsidRDefault="000B2CC2">
      <w:pPr>
        <w:pStyle w:val="BodyText3"/>
        <w:spacing w:after="0" w:line="227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>срочного социального обслуживания соответствует режиму работы учреждения.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 xml:space="preserve">Кто может воспользоваться услугами </w:t>
      </w:r>
      <w:r>
        <w:rPr>
          <w:rFonts w:ascii="Book Antiqua" w:hAnsi="Book Antiqua" w:cs="Book Antiqua"/>
          <w:color w:val="000080"/>
          <w:sz w:val="28"/>
          <w:szCs w:val="28"/>
          <w:lang w:val="en-US"/>
        </w:rPr>
        <w:t>«</w:t>
      </w:r>
      <w:r>
        <w:rPr>
          <w:rFonts w:ascii="Book Antiqua" w:hAnsi="Book Antiqua" w:cs="Book Antiqua"/>
          <w:color w:val="000080"/>
          <w:sz w:val="28"/>
          <w:szCs w:val="28"/>
        </w:rPr>
        <w:t>Социальное такси</w:t>
      </w:r>
      <w:r>
        <w:rPr>
          <w:rFonts w:ascii="Book Antiqua" w:hAnsi="Book Antiqua" w:cs="Book Antiqua"/>
          <w:color w:val="000080"/>
          <w:sz w:val="28"/>
          <w:szCs w:val="28"/>
          <w:lang w:val="en-US"/>
        </w:rPr>
        <w:t>»</w:t>
      </w:r>
      <w:r>
        <w:rPr>
          <w:rFonts w:ascii="Book Antiqua" w:hAnsi="Book Antiqua" w:cs="Book Antiqua"/>
          <w:color w:val="000080"/>
          <w:sz w:val="28"/>
          <w:szCs w:val="28"/>
        </w:rPr>
        <w:t>?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Инвалиды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групп </w:t>
      </w:r>
      <w:r>
        <w:rPr>
          <w:rFonts w:ascii="Times New Roman" w:hAnsi="Times New Roman" w:cs="Times New Roman"/>
          <w:sz w:val="20"/>
          <w:szCs w:val="20"/>
        </w:rPr>
        <w:t>с ограниченными способностями к самостоятельному передвижению, не имеющие совместно проживающих трудоспособных детей и (или) супругов;</w:t>
      </w:r>
    </w:p>
    <w:p w:rsidR="000B2CC2" w:rsidRDefault="000B2CC2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инвалиды-колясочники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B2CC2" w:rsidRDefault="000B2CC2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 по зрению (1 группа);</w:t>
      </w:r>
    </w:p>
    <w:p w:rsidR="000B2CC2" w:rsidRDefault="000B2CC2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граждане пожилого возраста </w:t>
      </w:r>
      <w:r>
        <w:rPr>
          <w:rFonts w:ascii="Times New Roman" w:hAnsi="Times New Roman" w:cs="Times New Roman"/>
          <w:sz w:val="20"/>
          <w:szCs w:val="20"/>
        </w:rPr>
        <w:t xml:space="preserve">(женщины старше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55 </w:t>
      </w:r>
      <w:r>
        <w:rPr>
          <w:rFonts w:ascii="Times New Roman" w:hAnsi="Times New Roman" w:cs="Times New Roman"/>
          <w:sz w:val="20"/>
          <w:szCs w:val="20"/>
        </w:rPr>
        <w:t xml:space="preserve">лет и мужчины старше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60 </w:t>
      </w:r>
      <w:r>
        <w:rPr>
          <w:rFonts w:ascii="Times New Roman" w:hAnsi="Times New Roman" w:cs="Times New Roman"/>
          <w:sz w:val="20"/>
          <w:szCs w:val="20"/>
        </w:rPr>
        <w:t>лет), ограниченные в передвижении и не имеющие совместно проживающих трудоспособных детей и (или) супругов;</w:t>
      </w:r>
    </w:p>
    <w:p w:rsidR="000B2CC2" w:rsidRDefault="000B2CC2">
      <w:pPr>
        <w:pStyle w:val="BodyText3"/>
        <w:spacing w:after="60" w:line="227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 и ветераны Великой    Отечественной войны;</w:t>
      </w:r>
    </w:p>
    <w:p w:rsidR="000B2CC2" w:rsidRDefault="000B2CC2">
      <w:pPr>
        <w:pStyle w:val="BodyText3"/>
        <w:tabs>
          <w:tab w:val="left" w:pos="0"/>
        </w:tabs>
        <w:spacing w:after="60" w:line="227" w:lineRule="auto"/>
        <w:ind w:left="44" w:hanging="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дети-инвалиды</w:t>
      </w:r>
      <w:r>
        <w:rPr>
          <w:rFonts w:ascii="Times New Roman" w:hAnsi="Times New Roman" w:cs="Times New Roman"/>
          <w:sz w:val="20"/>
          <w:szCs w:val="20"/>
        </w:rPr>
        <w:t xml:space="preserve">, имеющие ограниченные способности к самостоятельному передвижению; </w:t>
      </w:r>
    </w:p>
    <w:p w:rsidR="000B2CC2" w:rsidRDefault="000B2CC2">
      <w:pPr>
        <w:pStyle w:val="BodyText3"/>
        <w:tabs>
          <w:tab w:val="left" w:pos="0"/>
        </w:tabs>
        <w:spacing w:after="60" w:line="227" w:lineRule="auto"/>
        <w:ind w:left="44" w:hanging="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многодетные матери (отцы) </w:t>
      </w:r>
      <w:r>
        <w:rPr>
          <w:rFonts w:ascii="Times New Roman" w:hAnsi="Times New Roman" w:cs="Times New Roman"/>
          <w:sz w:val="20"/>
          <w:szCs w:val="20"/>
        </w:rPr>
        <w:t xml:space="preserve">при перевозке не менее двух детей в возрасте до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 xml:space="preserve">лет одновременно.  </w:t>
      </w:r>
    </w:p>
    <w:p w:rsidR="000B2CC2" w:rsidRDefault="000B2CC2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6633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0"/>
          <w:szCs w:val="20"/>
        </w:rPr>
        <w:t>Важно!</w:t>
      </w:r>
      <w:r>
        <w:rPr>
          <w:rFonts w:ascii="Times New Roman" w:hAnsi="Times New Roman" w:cs="Times New Roman"/>
          <w:color w:val="CC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Ограниченная способность к самостоятельному передвижению предполагает нуждаемость при передвижении в помощи других лиц и (или) использовании технических средств реабилитации.</w:t>
      </w:r>
    </w:p>
    <w:p w:rsidR="000B2CC2" w:rsidRDefault="000B2CC2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Услуга предоставляется бесплатно:</w:t>
      </w:r>
    </w:p>
    <w:p w:rsidR="000B2CC2" w:rsidRDefault="000B2CC2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несовершеннолетним детям; </w:t>
      </w:r>
    </w:p>
    <w:p w:rsidR="000B2CC2" w:rsidRDefault="000B2CC2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лицам, пострадавшим в результате чрезвычайных ситуаций, вооруженных межнациональных (межэтнических) конфликтов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0B2CC2" w:rsidRDefault="000B2CC2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инвалидам и ветеранам Великой Отечественной войны;</w:t>
      </w:r>
    </w:p>
    <w:p w:rsidR="000B2CC2" w:rsidRDefault="000B2CC2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инвалидам боевых действий;</w:t>
      </w:r>
    </w:p>
    <w:p w:rsidR="000B2CC2" w:rsidRDefault="000B2CC2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членам семей погибших (умерших) инвалидов и ветеранов Великой Отечественной войны, инвалидов и ветеранов боевых действий; </w:t>
      </w:r>
    </w:p>
    <w:p w:rsidR="000B2CC2" w:rsidRDefault="000B2CC2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бывшим несовершеннолетним узникам концлагерей, гетто и других мест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0B2CC2" w:rsidRDefault="000B2CC2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гражданам, чей среднедушевой доход на дату обращения ниже или равен 1,5 размера прожиточного минимума, установленного в Ханты-Мансийском автономном округе – Югре для соответствующей демографической группы. </w:t>
      </w:r>
    </w:p>
    <w:p w:rsidR="000B2CC2" w:rsidRDefault="000B2CC2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CC2" w:rsidRDefault="000B2CC2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pStyle w:val="BodyText3"/>
        <w:tabs>
          <w:tab w:val="left" w:pos="0"/>
        </w:tabs>
        <w:spacing w:after="0" w:line="227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C0000"/>
          <w:sz w:val="22"/>
          <w:szCs w:val="22"/>
        </w:rPr>
        <w:t xml:space="preserve">Услуга </w:t>
      </w:r>
      <w:r>
        <w:rPr>
          <w:rFonts w:ascii="Times New Roman" w:hAnsi="Times New Roman" w:cs="Times New Roman"/>
          <w:b/>
          <w:bCs/>
          <w:color w:val="CC0000"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b/>
          <w:bCs/>
          <w:color w:val="CC0000"/>
          <w:sz w:val="22"/>
          <w:szCs w:val="22"/>
        </w:rPr>
        <w:t>Социальное такси</w:t>
      </w:r>
      <w:r>
        <w:rPr>
          <w:rFonts w:ascii="Times New Roman" w:hAnsi="Times New Roman" w:cs="Times New Roman"/>
          <w:b/>
          <w:bCs/>
          <w:color w:val="CC0000"/>
          <w:sz w:val="22"/>
          <w:szCs w:val="22"/>
          <w:lang w:val="en-US"/>
        </w:rPr>
        <w:t>»</w:t>
      </w:r>
      <w:r>
        <w:rPr>
          <w:rFonts w:ascii="Times New Roman" w:hAnsi="Times New Roman" w:cs="Times New Roman"/>
          <w:b/>
          <w:bCs/>
          <w:color w:val="CC0000"/>
          <w:sz w:val="22"/>
          <w:szCs w:val="22"/>
        </w:rPr>
        <w:t xml:space="preserve"> предоставляется получателям социальных услуг для проезда к социально-значимым объектам по месту проживания (пребывания) </w:t>
      </w:r>
      <w:r>
        <w:rPr>
          <w:rFonts w:ascii="Times New Roman" w:hAnsi="Times New Roman" w:cs="Times New Roman"/>
          <w:b/>
          <w:bCs/>
          <w:i/>
          <w:iCs/>
          <w:color w:val="CC0000"/>
          <w:sz w:val="22"/>
          <w:szCs w:val="22"/>
          <w:u w:val="single"/>
        </w:rPr>
        <w:t>в г.п. Федоровский,                   г.п. Белый Яр, г. Лянтор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>Куда можно поехать на социальном такси?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225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>Основной перечень: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органы местного самоуправления;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организации социального обслуживания населения;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медицинские и аптечные организации;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образовательные организации;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 xml:space="preserve"> управления Отделения Пенсионного фонда Российской Федерации по ХМАО-Югре;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 xml:space="preserve"> филиалы государственного учреждения – регионального отделения Фонда социального страхования Российской Федерации;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спортивно – оздоровительные учреждения, предоставляющие услуги по адаптивной физической культуре для инвалидов;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 xml:space="preserve"> правления общественных организаций инвалидов, ветеранов;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филиалы и представительства негосударственного пенсионного фонда;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государственные нотариальные конторы, нотариусы;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органы судебной власти;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 xml:space="preserve">участники государственной системы бесплатной юридической помощи; 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многофункциональные центры предоставления государственных и муниципальных услуг.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Дополнительный перечень: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вокзалы;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учреждения, предоставляющие бытовые услуги (баня, пункты ремонта обуви, парикмахерская);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 центры расчетов за жилищно-коммунальные услуги;</w:t>
      </w:r>
    </w:p>
    <w:p w:rsidR="000B2CC2" w:rsidRDefault="000B2CC2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 места проведения культурно-массовых мероприятий;</w:t>
      </w:r>
    </w:p>
    <w:p w:rsidR="000B2CC2" w:rsidRDefault="000B2CC2">
      <w:pPr>
        <w:pStyle w:val="a"/>
        <w:widowControl/>
        <w:tabs>
          <w:tab w:val="left" w:pos="850"/>
        </w:tabs>
        <w:ind w:firstLine="279"/>
        <w:jc w:val="both"/>
        <w:rPr>
          <w:b/>
          <w:bCs/>
        </w:rPr>
      </w:pPr>
      <w:r>
        <w:rPr>
          <w:b/>
          <w:bCs/>
        </w:rPr>
        <w:t>культовые здания и сооружения, иные места и объекты, специально предназначенные для богослужений, молитвенных и религиозных собраний религиозных организаций.</w:t>
      </w:r>
    </w:p>
    <w:p w:rsidR="000B2CC2" w:rsidRDefault="000B2CC2">
      <w:pPr>
        <w:pStyle w:val="a"/>
        <w:widowControl/>
        <w:tabs>
          <w:tab w:val="left" w:pos="850"/>
        </w:tabs>
        <w:ind w:firstLine="279"/>
        <w:jc w:val="both"/>
        <w:rPr>
          <w:b/>
          <w:bCs/>
          <w:sz w:val="22"/>
          <w:szCs w:val="22"/>
        </w:rPr>
      </w:pPr>
      <w:r>
        <w:rPr>
          <w:b/>
          <w:bCs/>
        </w:rPr>
        <w:t>организации, оказывающие ритуальные услуги, кладбища.</w:t>
      </w:r>
    </w:p>
    <w:p w:rsidR="000B2CC2" w:rsidRDefault="000B2CC2">
      <w:pPr>
        <w:pStyle w:val="a"/>
        <w:widowControl/>
        <w:tabs>
          <w:tab w:val="left" w:pos="850"/>
        </w:tabs>
        <w:ind w:firstLine="279"/>
        <w:jc w:val="both"/>
        <w:rPr>
          <w:b/>
          <w:bCs/>
          <w:sz w:val="22"/>
          <w:szCs w:val="22"/>
        </w:rPr>
      </w:pPr>
    </w:p>
    <w:p w:rsidR="000B2CC2" w:rsidRDefault="000B2CC2">
      <w:pPr>
        <w:pStyle w:val="a"/>
        <w:widowControl/>
        <w:tabs>
          <w:tab w:val="left" w:pos="850"/>
        </w:tabs>
        <w:ind w:firstLine="279"/>
        <w:jc w:val="both"/>
        <w:rPr>
          <w:color w:val="auto"/>
          <w:kern w:val="0"/>
          <w:sz w:val="24"/>
          <w:szCs w:val="24"/>
        </w:rPr>
      </w:pP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 xml:space="preserve">Как можно получить услугу </w:t>
      </w:r>
      <w:r>
        <w:rPr>
          <w:rFonts w:ascii="Book Antiqua" w:hAnsi="Book Antiqua" w:cs="Book Antiqua"/>
          <w:color w:val="000080"/>
          <w:sz w:val="28"/>
          <w:szCs w:val="28"/>
          <w:lang w:val="en-US"/>
        </w:rPr>
        <w:t>«</w:t>
      </w:r>
      <w:r>
        <w:rPr>
          <w:rFonts w:ascii="Book Antiqua" w:hAnsi="Book Antiqua" w:cs="Book Antiqua"/>
          <w:color w:val="000080"/>
          <w:sz w:val="28"/>
          <w:szCs w:val="28"/>
        </w:rPr>
        <w:t>Социальное такси</w:t>
      </w:r>
      <w:r>
        <w:rPr>
          <w:rFonts w:ascii="Book Antiqua" w:hAnsi="Book Antiqua" w:cs="Book Antiqua"/>
          <w:color w:val="000080"/>
          <w:sz w:val="28"/>
          <w:szCs w:val="28"/>
          <w:lang w:val="en-US"/>
        </w:rPr>
        <w:t>»</w:t>
      </w:r>
      <w:r>
        <w:rPr>
          <w:rFonts w:ascii="Book Antiqua" w:hAnsi="Book Antiqua" w:cs="Book Antiqua"/>
          <w:color w:val="000080"/>
          <w:sz w:val="28"/>
          <w:szCs w:val="28"/>
        </w:rPr>
        <w:t>?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6"/>
          <w:szCs w:val="26"/>
        </w:rPr>
        <w:t xml:space="preserve">Как можно оплатить услуги </w:t>
      </w:r>
      <w:r>
        <w:rPr>
          <w:rFonts w:ascii="Book Antiqua" w:hAnsi="Book Antiqua" w:cs="Book Antiqua"/>
          <w:color w:val="000080"/>
          <w:sz w:val="26"/>
          <w:szCs w:val="26"/>
          <w:lang w:val="en-US"/>
        </w:rPr>
        <w:t>«</w:t>
      </w:r>
      <w:r>
        <w:rPr>
          <w:rFonts w:ascii="Book Antiqua" w:hAnsi="Book Antiqua" w:cs="Book Antiqua"/>
          <w:color w:val="000080"/>
          <w:sz w:val="26"/>
          <w:szCs w:val="26"/>
        </w:rPr>
        <w:t>Социального такси</w:t>
      </w:r>
      <w:r>
        <w:rPr>
          <w:rFonts w:ascii="Book Antiqua" w:hAnsi="Book Antiqua" w:cs="Book Antiqua"/>
          <w:color w:val="000080"/>
          <w:sz w:val="26"/>
          <w:szCs w:val="26"/>
          <w:lang w:val="en-US"/>
        </w:rPr>
        <w:t>»</w:t>
      </w:r>
      <w:r>
        <w:rPr>
          <w:rFonts w:ascii="Book Antiqua" w:hAnsi="Book Antiqua" w:cs="Book Antiqua"/>
          <w:color w:val="000080"/>
          <w:sz w:val="26"/>
          <w:szCs w:val="26"/>
        </w:rPr>
        <w:t>?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jc w:val="both"/>
        <w:rPr>
          <w:sz w:val="24"/>
          <w:szCs w:val="24"/>
        </w:rPr>
      </w:pPr>
      <w:r>
        <w:rPr>
          <w:rFonts w:ascii="Book Antiqua" w:hAnsi="Book Antiqua" w:cs="Book Antiqua"/>
          <w:b/>
          <w:bCs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Услуги предоставляются  бесплатно, на условиях частичной или полной оплаты</w:t>
      </w:r>
      <w:r>
        <w:rPr>
          <w:color w:val="990000"/>
          <w:sz w:val="24"/>
          <w:szCs w:val="24"/>
        </w:rPr>
        <w:t>*</w:t>
      </w:r>
    </w:p>
    <w:p w:rsidR="000B2CC2" w:rsidRDefault="000B2CC2">
      <w:pPr>
        <w:widowControl/>
        <w:spacing w:line="203" w:lineRule="auto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Стоимость одной поездки без остановок и ожидания </w:t>
      </w:r>
      <w:r>
        <w:rPr>
          <w:b/>
          <w:bCs/>
          <w:sz w:val="24"/>
          <w:szCs w:val="24"/>
        </w:rPr>
        <w:t>— 267,16 руб.</w:t>
      </w:r>
    </w:p>
    <w:p w:rsidR="000B2CC2" w:rsidRDefault="000B2CC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Одной поездкой считается доставка получателя социальных услуг к     социально-значимому объекту и   обратно</w:t>
      </w:r>
    </w:p>
    <w:p w:rsidR="000B2CC2" w:rsidRDefault="000B2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Проезд лица, сопровождающего получателя социальных услуг, осуществляется бесплатно;</w:t>
      </w:r>
    </w:p>
    <w:p w:rsidR="000B2CC2" w:rsidRDefault="000B2CC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>Оплата услуг производится водителю по окончании поездки.</w:t>
      </w:r>
    </w:p>
    <w:p w:rsidR="000B2CC2" w:rsidRDefault="000B2CC2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000080"/>
          <w:sz w:val="22"/>
          <w:szCs w:val="22"/>
        </w:rPr>
        <w:t xml:space="preserve">* Продолжительность использования  транспортного средства не должна превышать </w:t>
      </w:r>
      <w:r>
        <w:rPr>
          <w:b/>
          <w:bCs/>
          <w:color w:val="000080"/>
          <w:sz w:val="22"/>
          <w:szCs w:val="22"/>
          <w:lang w:val="en-US"/>
        </w:rPr>
        <w:t>2-</w:t>
      </w:r>
      <w:r>
        <w:rPr>
          <w:b/>
          <w:bCs/>
          <w:color w:val="000080"/>
          <w:sz w:val="22"/>
          <w:szCs w:val="22"/>
        </w:rPr>
        <w:t>х часов за одну поездку (время простоя транспорта  получателем услуг не оплачивается)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tabs>
          <w:tab w:val="left" w:pos="360"/>
          <w:tab w:val="left" w:pos="1133"/>
        </w:tabs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Получатель социальных услуг и  сопровождающие его лица обязаны: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tabs>
          <w:tab w:val="left" w:pos="360"/>
          <w:tab w:val="left" w:pos="1133"/>
        </w:tabs>
        <w:ind w:left="330" w:hanging="330"/>
        <w:jc w:val="both"/>
        <w:rPr>
          <w:sz w:val="24"/>
          <w:szCs w:val="24"/>
        </w:rPr>
      </w:pPr>
      <w:r>
        <w:rPr>
          <w:sz w:val="24"/>
          <w:szCs w:val="24"/>
        </w:rPr>
        <w:t>в назначенное время быть готовыми к началу транспортировки;</w:t>
      </w:r>
    </w:p>
    <w:p w:rsidR="000B2CC2" w:rsidRDefault="000B2CC2">
      <w:pPr>
        <w:tabs>
          <w:tab w:val="left" w:pos="360"/>
          <w:tab w:val="left" w:pos="1133"/>
        </w:tabs>
        <w:ind w:left="330" w:hanging="330"/>
        <w:jc w:val="both"/>
        <w:rPr>
          <w:sz w:val="24"/>
          <w:szCs w:val="24"/>
        </w:rPr>
      </w:pPr>
      <w:r>
        <w:rPr>
          <w:sz w:val="24"/>
          <w:szCs w:val="24"/>
        </w:rPr>
        <w:t>предъявить водителю документы, удостоверяющие личность;</w:t>
      </w:r>
    </w:p>
    <w:p w:rsidR="000B2CC2" w:rsidRDefault="000B2CC2">
      <w:pPr>
        <w:tabs>
          <w:tab w:val="left" w:pos="360"/>
          <w:tab w:val="left" w:pos="1133"/>
        </w:tabs>
        <w:ind w:left="330" w:hanging="330"/>
        <w:jc w:val="both"/>
        <w:rPr>
          <w:sz w:val="24"/>
          <w:szCs w:val="24"/>
        </w:rPr>
      </w:pPr>
      <w:r>
        <w:rPr>
          <w:sz w:val="24"/>
          <w:szCs w:val="24"/>
        </w:rPr>
        <w:t>оплатить водителю по квитанции учреждения, автотранспортного предприятия стоимость услуги;</w:t>
      </w:r>
    </w:p>
    <w:p w:rsidR="000B2CC2" w:rsidRDefault="000B2CC2">
      <w:pPr>
        <w:tabs>
          <w:tab w:val="left" w:pos="360"/>
          <w:tab w:val="left" w:pos="1133"/>
        </w:tabs>
        <w:ind w:left="330" w:hanging="330"/>
        <w:jc w:val="both"/>
        <w:rPr>
          <w:sz w:val="24"/>
          <w:szCs w:val="24"/>
        </w:rPr>
      </w:pPr>
      <w:r>
        <w:rPr>
          <w:sz w:val="24"/>
          <w:szCs w:val="24"/>
        </w:rPr>
        <w:t>соблюдать чистоту в салоне автотранспорта, не допускать порчи имущества;</w:t>
      </w:r>
    </w:p>
    <w:p w:rsidR="000B2CC2" w:rsidRDefault="000B2CC2">
      <w:pPr>
        <w:tabs>
          <w:tab w:val="left" w:pos="360"/>
          <w:tab w:val="left" w:pos="1133"/>
        </w:tabs>
        <w:ind w:left="330" w:hanging="330"/>
        <w:jc w:val="both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в случае отказа от поездки сообщить об этом специалисту учреждения не менее чем за час до назначенного времени.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Контактная информация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Директор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Бибалаева Умайра Насруллаевна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г.п. Барсово, ул. Сосновый Бор, д. 34, под. 1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Телефон/Факс: 8 (3462) 74-04-24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Эл. почта: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t xml:space="preserve">sodeistvie@dtsznhmao.ru 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Заместитель директора 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Иванцова Алия Амировна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Телефон: 8 (3462) 74-10-45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Заведующий филиалом в г.п. Белый Яр 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Кроль Татьяна Григорьевна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Телефон: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t xml:space="preserve">8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t>3462) 74-55-01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ул. Лесная, д. 20/1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Заведующий филиалом в г.п.Федоровский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Сидорова Марина Александровна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Телефон: 8 (3462) 73-12-02 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ул. Ленина, д. 24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Зведующий филиалом в г. Лянтор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Примак Лаура Минуллаевна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Телефон: 8 (34638) 26-580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ул. Эстонских дорожников, стр. 40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Специалисты 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 социальной работе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г.п. Барсово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 (3462) 74-09-61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г.п. Белый Яр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 (3462) 74-55-54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с.п. Высокий Мыс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 (3462) 73-87-10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с.п. Солнечный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 (3462) 74-41-40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г.п. Федоровский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 (3462) 212-838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с.п. Русскинская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8 (3462) 73-70-72 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с.п. Локосово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 (3462) 73-96-59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с.п. Ульт-Ягун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 (3462) 212-838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с.п. Угут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– 8 (3462) 73-76-46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г. Лянтор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 (34638) 25-160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с.п. Нижнесортымский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 (34638) 40-017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с.п. Сытомино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 (3462) 73-65-24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д. Лямина –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 (3462) 73-66-94</w:t>
      </w: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B2CC2" w:rsidRDefault="000B2CC2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График работы: </w:t>
      </w:r>
    </w:p>
    <w:p w:rsidR="000B2CC2" w:rsidRDefault="000B2CC2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Понедельник  </w:t>
      </w:r>
      <w:r>
        <w:rPr>
          <w:sz w:val="22"/>
          <w:szCs w:val="22"/>
          <w:lang w:val="en-US"/>
        </w:rPr>
        <w:t>09.00-18.00</w:t>
      </w:r>
    </w:p>
    <w:p w:rsidR="000B2CC2" w:rsidRDefault="000B2CC2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Вторник - пятница </w:t>
      </w:r>
      <w:r>
        <w:rPr>
          <w:sz w:val="22"/>
          <w:szCs w:val="22"/>
          <w:lang w:val="en-US"/>
        </w:rPr>
        <w:t xml:space="preserve">09.00-17.00 </w:t>
      </w:r>
    </w:p>
    <w:p w:rsidR="000B2CC2" w:rsidRDefault="000B2CC2">
      <w:pPr>
        <w:spacing w:line="203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 xml:space="preserve">обеденный перерыв </w:t>
      </w:r>
      <w:r>
        <w:rPr>
          <w:sz w:val="22"/>
          <w:szCs w:val="22"/>
          <w:lang w:val="en-US"/>
        </w:rPr>
        <w:t>13.00-14.00)</w:t>
      </w:r>
    </w:p>
    <w:p w:rsidR="000B2CC2" w:rsidRDefault="000B2CC2">
      <w:pPr>
        <w:pStyle w:val="unknownstyle2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График работы: 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Понедельник 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09.00-18.00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Вторник - пятница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09.00-17.00 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обеденный перерыв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13.00-14.00)</w:t>
      </w:r>
    </w:p>
    <w:p w:rsidR="000B2CC2" w:rsidRDefault="000B2CC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0B2CC2" w:rsidRDefault="000B2CC2">
      <w:pPr>
        <w:rPr>
          <w:sz w:val="32"/>
          <w:szCs w:val="32"/>
        </w:rPr>
      </w:pPr>
    </w:p>
    <w:p w:rsidR="000B2CC2" w:rsidRDefault="000B2CC2">
      <w:pPr>
        <w:rPr>
          <w:sz w:val="36"/>
          <w:szCs w:val="36"/>
        </w:rPr>
      </w:pPr>
    </w:p>
    <w:p w:rsidR="000B2CC2" w:rsidRDefault="000B2CC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0B2CC2" w:rsidRDefault="000B2CC2">
      <w:pPr>
        <w:jc w:val="center"/>
        <w:rPr>
          <w:b/>
          <w:bCs/>
          <w:sz w:val="24"/>
          <w:szCs w:val="24"/>
        </w:rPr>
      </w:pPr>
    </w:p>
    <w:p w:rsidR="000B2CC2" w:rsidRDefault="000B2CC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0B2CC2" w:rsidRDefault="000B2CC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0B2CC2" w:rsidRDefault="000B2CC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</w:p>
    <w:p w:rsidR="000B2CC2" w:rsidRDefault="000B2CC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>
        <w:rPr>
          <w:rFonts w:ascii="Book Antiqua" w:hAnsi="Book Antiqua" w:cs="Book Antiqua"/>
          <w:b/>
          <w:bCs/>
          <w:i/>
          <w:iCs/>
          <w:sz w:val="36"/>
          <w:szCs w:val="36"/>
        </w:rPr>
        <w:t>СОЦИАЛЬНОЕ ТАКСИ</w:t>
      </w:r>
    </w:p>
    <w:p w:rsidR="000B2CC2" w:rsidRDefault="000B2CC2">
      <w:pPr>
        <w:pStyle w:val="BodyText"/>
        <w:widowControl/>
        <w:spacing w:after="0" w:line="271" w:lineRule="auto"/>
        <w:jc w:val="right"/>
        <w:rPr>
          <w:b/>
          <w:bCs/>
        </w:rPr>
      </w:pPr>
      <w:r>
        <w:rPr>
          <w:rFonts w:ascii="Book Antiqua" w:hAnsi="Book Antiqua" w:cs="Book Antiqua"/>
          <w:b/>
          <w:bCs/>
          <w:sz w:val="38"/>
          <w:szCs w:val="38"/>
        </w:rPr>
        <w:t xml:space="preserve">                       </w:t>
      </w:r>
    </w:p>
    <w:p w:rsidR="000B2CC2" w:rsidRDefault="000B2CC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  <w:r>
        <w:rPr>
          <w:rFonts w:ascii="Book Antiqua" w:hAnsi="Book Antiqua" w:cs="Book Antiqua"/>
          <w:sz w:val="38"/>
          <w:szCs w:val="38"/>
        </w:rPr>
        <w:t xml:space="preserve">            </w:t>
      </w:r>
    </w:p>
    <w:p w:rsidR="000B2CC2" w:rsidRDefault="000B2CC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0B2CC2" w:rsidRDefault="000B2CC2">
      <w:pPr>
        <w:pStyle w:val="BodyText"/>
        <w:widowControl/>
        <w:spacing w:after="0" w:line="271" w:lineRule="auto"/>
        <w:jc w:val="center"/>
      </w:pPr>
    </w:p>
    <w:p w:rsidR="000B2CC2" w:rsidRDefault="000B2CC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0B2CC2" w:rsidRDefault="000B2CC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color w:val="auto"/>
          <w:kern w:val="0"/>
        </w:rPr>
      </w:pPr>
      <w:r>
        <w:t xml:space="preserve">           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jc w:val="center"/>
        <w:rPr>
          <w:sz w:val="24"/>
          <w:szCs w:val="24"/>
        </w:rPr>
      </w:pPr>
    </w:p>
    <w:p w:rsidR="000B2CC2" w:rsidRDefault="000B2CC2">
      <w:pPr>
        <w:jc w:val="center"/>
        <w:rPr>
          <w:sz w:val="16"/>
          <w:szCs w:val="16"/>
        </w:rPr>
      </w:pPr>
      <w:r>
        <w:rPr>
          <w:sz w:val="24"/>
          <w:szCs w:val="24"/>
        </w:rPr>
        <w:t>С</w:t>
      </w:r>
      <w:r>
        <w:rPr>
          <w:sz w:val="16"/>
          <w:szCs w:val="16"/>
        </w:rPr>
        <w:t>УРГУТСКИЙ РАЙОН ,</w:t>
      </w:r>
    </w:p>
    <w:p w:rsidR="000B2CC2" w:rsidRDefault="000B2CC2">
      <w:pPr>
        <w:jc w:val="center"/>
        <w:rPr>
          <w:sz w:val="2"/>
          <w:szCs w:val="2"/>
        </w:rPr>
      </w:pPr>
    </w:p>
    <w:p w:rsidR="000B2CC2" w:rsidRDefault="000B2CC2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 2017 г.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Бюджетное учреждение     </w:t>
      </w:r>
    </w:p>
    <w:p w:rsidR="000B2CC2" w:rsidRDefault="000B2CC2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Ханты-Мансийского </w:t>
      </w:r>
    </w:p>
    <w:p w:rsidR="000B2CC2" w:rsidRDefault="000B2CC2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автономного округа—Югры</w:t>
      </w:r>
    </w:p>
    <w:p w:rsidR="000B2CC2" w:rsidRDefault="000B2CC2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Комплексный центр </w:t>
      </w:r>
    </w:p>
    <w:p w:rsidR="000B2CC2" w:rsidRDefault="000B2CC2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социального обслуживания </w:t>
      </w:r>
    </w:p>
    <w:p w:rsidR="000B2CC2" w:rsidRDefault="000B2CC2">
      <w:pPr>
        <w:pStyle w:val="unknownstyle1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населения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</w:rPr>
        <w:t>Содействие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»</w:t>
      </w: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Информацию о работе учреждения </w:t>
      </w:r>
    </w:p>
    <w:p w:rsidR="000B2CC2" w:rsidRDefault="000B2CC2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 можете получить на сайте учреждения  </w:t>
      </w:r>
    </w:p>
    <w:p w:rsidR="000B2CC2" w:rsidRDefault="000B2CC2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0B2CC2" w:rsidRDefault="000B2CC2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официальных группах в социальных сетях </w:t>
      </w:r>
    </w:p>
    <w:p w:rsidR="000B2CC2" w:rsidRDefault="000B2CC2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ok.ru/groupsodeystvie86</w:t>
      </w:r>
    </w:p>
    <w:p w:rsidR="000B2CC2" w:rsidRDefault="000B2CC2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vk.com/kcsonsodeystvie</w:t>
      </w:r>
    </w:p>
    <w:p w:rsidR="000B2CC2" w:rsidRDefault="000B2CC2">
      <w:pPr>
        <w:pStyle w:val="Heading7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0B2CC2" w:rsidRDefault="000B2CC2">
      <w:pPr>
        <w:pStyle w:val="Heading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0B2CC2" w:rsidRDefault="000B2CC2">
      <w:pPr>
        <w:overflowPunct/>
        <w:rPr>
          <w:color w:val="auto"/>
          <w:kern w:val="0"/>
          <w:sz w:val="24"/>
          <w:szCs w:val="24"/>
        </w:rPr>
        <w:sectPr w:rsidR="000B2CC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B2CC2" w:rsidRDefault="000B2CC2">
      <w:pPr>
        <w:pStyle w:val="unknownstyle"/>
        <w:spacing w:line="240" w:lineRule="auto"/>
        <w:jc w:val="righ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Book Antiqua" w:hAnsi="Book Antiqua" w:cs="Book Antiqua"/>
          <w:sz w:val="18"/>
          <w:szCs w:val="18"/>
        </w:rPr>
        <w:t>Социальное обслуживание граждан  Югры</w:t>
      </w:r>
    </w:p>
    <w:p w:rsidR="000B2CC2" w:rsidRDefault="000B2CC2">
      <w:pPr>
        <w:pStyle w:val="unknownstyle"/>
        <w:spacing w:line="240" w:lineRule="auto"/>
        <w:jc w:val="righ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Официальная группа ВКонтакте</w:t>
      </w:r>
    </w:p>
    <w:p w:rsidR="00000000" w:rsidRDefault="000B2CC2" w:rsidP="000B2CC2">
      <w:pPr>
        <w:pStyle w:val="unknownstyle"/>
        <w:spacing w:line="240" w:lineRule="auto"/>
        <w:jc w:val="right"/>
      </w:pPr>
      <w:r>
        <w:rPr>
          <w:rFonts w:ascii="Book Antiqua" w:hAnsi="Book Antiqua" w:cs="Book Antiqua"/>
          <w:sz w:val="18"/>
          <w:szCs w:val="18"/>
          <w:lang w:val="en-US"/>
        </w:rPr>
        <w:t>vk.com/socuslugi.ugra</w:t>
      </w:r>
    </w:p>
    <w:sectPr w:rsidR="00000000" w:rsidSect="000B2CC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C2"/>
    <w:rsid w:val="000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64" w:lineRule="auto"/>
      <w:outlineLvl w:val="0"/>
    </w:pPr>
    <w:rPr>
      <w:rFonts w:ascii="Courier New" w:hAnsi="Courier New" w:cs="Courier New"/>
      <w:b/>
      <w:bCs/>
      <w:color w:val="6633FF"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64" w:lineRule="auto"/>
      <w:outlineLvl w:val="6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pPr>
      <w:spacing w:before="20" w:after="200" w:line="360" w:lineRule="auto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CC2"/>
    <w:rPr>
      <w:rFonts w:ascii="Times New Roman" w:hAnsi="Times New Roman" w:cs="Times New Roman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Arial" w:hAnsi="Arial" w:cs="Arial"/>
      <w:color w:val="000000"/>
      <w:kern w:val="28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B2CC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Arial" w:hAnsi="Arial" w:cs="Arial"/>
      <w:color w:val="000000"/>
      <w:kern w:val="28"/>
      <w:sz w:val="24"/>
      <w:szCs w:val="24"/>
    </w:rPr>
  </w:style>
  <w:style w:type="paragraph" w:customStyle="1" w:styleId="a">
    <w:name w:val="Стиль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after="120" w:line="384" w:lineRule="auto"/>
    </w:pPr>
    <w:rPr>
      <w:rFonts w:ascii="Arial" w:hAnsi="Arial" w:cs="Arial"/>
      <w:i/>
      <w:iCs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CC2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Courier New" w:hAnsi="Courier New" w:cs="Courier New"/>
      <w:b/>
      <w:bCs/>
      <w:color w:val="6633FF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CC2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