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11" w:rsidRDefault="00F13D11">
      <w:pPr>
        <w:pStyle w:val="unknownstyle"/>
        <w:spacing w:line="180" w:lineRule="auto"/>
        <w:jc w:val="center"/>
        <w:rPr>
          <w:rFonts w:cs="Arial Black"/>
          <w:sz w:val="28"/>
          <w:szCs w:val="28"/>
        </w:rPr>
      </w:pPr>
    </w:p>
    <w:p w:rsidR="00F13D11" w:rsidRDefault="00F13D11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13D11" w:rsidRDefault="00F13D11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Пункт проката </w:t>
      </w:r>
    </w:p>
    <w:p w:rsidR="00F13D11" w:rsidRDefault="00F13D11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технических средств</w:t>
      </w:r>
    </w:p>
    <w:p w:rsidR="00F13D11" w:rsidRDefault="00F13D11">
      <w:pPr>
        <w:pStyle w:val="unknownstyle"/>
        <w:spacing w:line="18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реабилитации</w:t>
      </w: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D11" w:rsidRDefault="00F13D11">
      <w:pPr>
        <w:jc w:val="center"/>
        <w:rPr>
          <w:rFonts w:cs="Comic Sans MS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3D11" w:rsidRDefault="00F13D11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widowControl/>
        <w:tabs>
          <w:tab w:val="left" w:pos="0"/>
          <w:tab w:val="left" w:pos="850"/>
          <w:tab w:val="left" w:pos="993"/>
          <w:tab w:val="left" w:pos="1275"/>
        </w:tabs>
        <w:ind w:firstLine="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ТСР предоставляются </w:t>
      </w:r>
    </w:p>
    <w:p w:rsidR="00F13D11" w:rsidRDefault="00F13D11">
      <w:pPr>
        <w:widowControl/>
        <w:tabs>
          <w:tab w:val="left" w:pos="0"/>
          <w:tab w:val="left" w:pos="850"/>
          <w:tab w:val="left" w:pos="993"/>
          <w:tab w:val="left" w:pos="1275"/>
        </w:tabs>
        <w:ind w:firstLine="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пунктом проката во временное пользование бесплатно и за плату.</w:t>
      </w:r>
    </w:p>
    <w:p w:rsidR="00F13D11" w:rsidRDefault="00F13D11">
      <w:pPr>
        <w:tabs>
          <w:tab w:val="left" w:pos="0"/>
          <w:tab w:val="left" w:pos="850"/>
          <w:tab w:val="left" w:pos="993"/>
          <w:tab w:val="left" w:pos="12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относящимся к категориям п.п. 1, 2 технические средства реабилитации, указанные в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индивидуальной программе реабилитации или абилитации инвалида</w:t>
      </w:r>
      <w:r>
        <w:rPr>
          <w:rFonts w:ascii="Times New Roman" w:hAnsi="Times New Roman"/>
          <w:sz w:val="24"/>
          <w:szCs w:val="24"/>
        </w:rPr>
        <w:t>, предоставляются бесплатно.</w:t>
      </w:r>
    </w:p>
    <w:p w:rsidR="00F13D11" w:rsidRDefault="00F13D11">
      <w:pPr>
        <w:tabs>
          <w:tab w:val="left" w:pos="0"/>
          <w:tab w:val="left" w:pos="850"/>
          <w:tab w:val="left" w:pos="993"/>
          <w:tab w:val="left" w:pos="12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ТСР, не указанные в индивидуальной программе реабилитации или абилитации инвалида и имеющиеся в прокатном фонде,  предоставляются на условиях оплаты.</w:t>
      </w:r>
    </w:p>
    <w:p w:rsidR="00F13D11" w:rsidRDefault="00F13D11">
      <w:pPr>
        <w:tabs>
          <w:tab w:val="left" w:pos="0"/>
          <w:tab w:val="left" w:pos="850"/>
          <w:tab w:val="left" w:pos="993"/>
          <w:tab w:val="left" w:pos="12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Гражданам, относящимся к категориям п.п. 3, 4 , предметы проката предоставляются на условиях оплаты.</w:t>
      </w: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D11" w:rsidRDefault="00F13D11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D11" w:rsidRDefault="00F13D11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D11" w:rsidRDefault="00F13D11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Обязательства получателя </w:t>
      </w:r>
    </w:p>
    <w:p w:rsidR="00F13D11" w:rsidRDefault="00F13D11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социальных услуг</w:t>
      </w:r>
    </w:p>
    <w:p w:rsidR="00F13D11" w:rsidRDefault="00F13D11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D11" w:rsidRDefault="00F13D11">
      <w:pPr>
        <w:pStyle w:val="Headi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ТСР выдаются гражданину в день заключения договора. Предметы проката выдаются без права передачи третьим лицам и должны использоваться по назначению.</w:t>
      </w:r>
    </w:p>
    <w:p w:rsidR="00F13D11" w:rsidRDefault="00F13D11">
      <w:pPr>
        <w:pStyle w:val="Headi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ТСР при необходимости (в случае отсутствия трудоспособных    родственников) доставляются на дом инвалидам 1, 2 групп, гражданам старше 70 лет, утратившим способность к самообслуживанию и (или) передвижению. </w:t>
      </w:r>
    </w:p>
    <w:p w:rsidR="00F13D11" w:rsidRDefault="00F13D11">
      <w:pPr>
        <w:pStyle w:val="Heading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отдаленные населенные пункты Сургутского района ТСР доставляются мобильной социальной службой.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pStyle w:val="BodyText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Срок действия договора (проката ТСР) определяется соглашением сторон с учетом нуждаемости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гражданина </w:t>
      </w:r>
      <w:r>
        <w:rPr>
          <w:rFonts w:ascii="Times New Roman" w:hAnsi="Times New Roman"/>
          <w:b/>
          <w:bCs/>
          <w:sz w:val="24"/>
          <w:szCs w:val="24"/>
        </w:rPr>
        <w:t xml:space="preserve">в ТСР на период не более 1 года. </w:t>
      </w:r>
    </w:p>
    <w:p w:rsidR="00F13D11" w:rsidRDefault="00F13D11">
      <w:pPr>
        <w:pStyle w:val="Heading1"/>
        <w:ind w:firstLine="27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 наличии объективных обстоятельств, в случае нуждаемости гражданина в дальнейшем использовании предмета проката по согласованию сторон, срок договора может быть продлен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F13D11" w:rsidRDefault="00F13D11">
      <w:pPr>
        <w:pStyle w:val="Headi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Предметы проката могут быть изъяты досрочно с последующим расторжением договора, если было выявлено, что гражданин умышленно ухудшает его состояние и (или) использует его не по назначению.</w:t>
      </w: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выхода из строя ТСР, вследствие нарушения правил эксплуатации, гражданина оплачивает стоимость ремонта и транспортировки технического средства.</w:t>
      </w: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взятые на прокат ТСР по вине гражданина утрачены, приведены в нерабочее состояние, не подлежат ремонту и восстановлению, гражданин возмещает убытки, понесенные учреждением. В случае отказа получателя гражданина от добровольного возврата суммы, понесенных учреждением убытков, указанные средства истребуются в судебном порядке в соответствии с действующим законодательством. </w:t>
      </w:r>
    </w:p>
    <w:p w:rsidR="00F13D11" w:rsidRDefault="00F13D11">
      <w:pPr>
        <w:widowControl/>
        <w:tabs>
          <w:tab w:val="left" w:pos="540"/>
          <w:tab w:val="left" w:pos="850"/>
          <w:tab w:val="left" w:pos="993"/>
          <w:tab w:val="left" w:pos="1418"/>
        </w:tabs>
        <w:ind w:firstLine="70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jc w:val="center"/>
        <w:rPr>
          <w:rFonts w:cs="Comic Sans MS"/>
          <w:b/>
          <w:bCs/>
          <w:sz w:val="24"/>
          <w:szCs w:val="24"/>
        </w:rPr>
      </w:pPr>
    </w:p>
    <w:p w:rsidR="00F13D11" w:rsidRDefault="00F13D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Право пользования услугами пункта проката технических средств реабилитации (ТСР) </w:t>
      </w:r>
    </w:p>
    <w:p w:rsidR="00F13D11" w:rsidRDefault="00F13D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имеют:</w:t>
      </w:r>
    </w:p>
    <w:p w:rsidR="00F13D11" w:rsidRDefault="00F13D11">
      <w:pPr>
        <w:jc w:val="center"/>
        <w:rPr>
          <w:rFonts w:cs="Comic Sans MS"/>
          <w:b/>
          <w:bCs/>
          <w:sz w:val="24"/>
          <w:szCs w:val="24"/>
        </w:rPr>
      </w:pPr>
    </w:p>
    <w:p w:rsidR="00F13D11" w:rsidRDefault="00F13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Инвалиды, в соответствии с индивидуальной программой реабилитации или абилитации инвалида в уполномоченном органе, до момента получения необходимого технического средства реабилитации в постоянное пользование;</w:t>
      </w:r>
    </w:p>
    <w:p w:rsidR="00F13D11" w:rsidRDefault="00F13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Инвалиды, имеющие в пользовании неисправные технические средства реабилитации, подлежащие текущему ремонту илитехническому обслуживанию, на период ремонта или обслуживания имеющихся технических средств;</w:t>
      </w:r>
    </w:p>
    <w:p w:rsidR="00F13D11" w:rsidRDefault="00F13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Инвалиды, не имеющие индивидуальной программы реабилитации или абилитации инвалида, но нуждающиеся по медицинским показаниям в ТСР;</w:t>
      </w:r>
    </w:p>
    <w:p w:rsidR="00F13D11" w:rsidRDefault="00F13D11">
      <w:pPr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kern w:val="30"/>
          <w:sz w:val="24"/>
          <w:szCs w:val="24"/>
          <w:lang w:val="de-DE" w:eastAsia="ja-JP"/>
        </w:rPr>
        <w:t xml:space="preserve">4. </w:t>
      </w:r>
      <w:r>
        <w:rPr>
          <w:rFonts w:ascii="Times New Roman" w:eastAsia="MS Mincho" w:hAnsi="Times New Roman"/>
          <w:kern w:val="30"/>
          <w:sz w:val="24"/>
          <w:szCs w:val="24"/>
          <w:lang w:eastAsia="ja-JP"/>
        </w:rPr>
        <w:t>Г</w:t>
      </w:r>
      <w:r>
        <w:rPr>
          <w:rFonts w:ascii="Times New Roman" w:eastAsia="MS Mincho" w:hAnsi="Times New Roman"/>
          <w:kern w:val="30"/>
          <w:sz w:val="24"/>
          <w:szCs w:val="24"/>
          <w:lang w:val="de-DE" w:eastAsia="ja-JP"/>
        </w:rPr>
        <w:t>раждан</w:t>
      </w:r>
      <w:r>
        <w:rPr>
          <w:rFonts w:ascii="Times New Roman" w:eastAsia="MS Mincho" w:hAnsi="Times New Roman"/>
          <w:kern w:val="30"/>
          <w:sz w:val="24"/>
          <w:szCs w:val="24"/>
          <w:lang w:eastAsia="ja-JP"/>
        </w:rPr>
        <w:t>е</w:t>
      </w:r>
      <w:r>
        <w:rPr>
          <w:rFonts w:ascii="Times New Roman" w:eastAsia="MS Mincho" w:hAnsi="Times New Roman"/>
          <w:kern w:val="30"/>
          <w:sz w:val="24"/>
          <w:szCs w:val="24"/>
          <w:lang w:val="de-DE" w:eastAsia="ja-JP"/>
        </w:rPr>
        <w:t>, нуждающи</w:t>
      </w:r>
      <w:r>
        <w:rPr>
          <w:rFonts w:ascii="Times New Roman" w:eastAsia="MS Mincho" w:hAnsi="Times New Roman"/>
          <w:kern w:val="30"/>
          <w:sz w:val="24"/>
          <w:szCs w:val="24"/>
          <w:lang w:eastAsia="ja-JP"/>
        </w:rPr>
        <w:t>е</w:t>
      </w:r>
      <w:r>
        <w:rPr>
          <w:rFonts w:ascii="Times New Roman" w:eastAsia="MS Mincho" w:hAnsi="Times New Roman"/>
          <w:kern w:val="30"/>
          <w:sz w:val="24"/>
          <w:szCs w:val="24"/>
          <w:lang w:val="de-DE" w:eastAsia="ja-JP"/>
        </w:rPr>
        <w:t xml:space="preserve">ся </w:t>
      </w:r>
      <w:r>
        <w:rPr>
          <w:rFonts w:ascii="Times New Roman" w:eastAsia="MS Mincho" w:hAnsi="Times New Roman"/>
          <w:kern w:val="30"/>
          <w:sz w:val="24"/>
          <w:szCs w:val="24"/>
          <w:lang w:eastAsia="ja-JP"/>
        </w:rPr>
        <w:t xml:space="preserve">в технических </w:t>
      </w:r>
      <w:r>
        <w:rPr>
          <w:rFonts w:ascii="Times New Roman" w:eastAsia="MS Mincho" w:hAnsi="Times New Roman"/>
          <w:kern w:val="30"/>
          <w:sz w:val="24"/>
          <w:szCs w:val="24"/>
          <w:lang w:val="de-DE" w:eastAsia="ja-JP"/>
        </w:rPr>
        <w:t>средствах реабилитации по медицинским показаниям (в том числе перенесшим травмы, хирургические операции), на период реабилитации.</w:t>
      </w:r>
    </w:p>
    <w:p w:rsidR="00F13D11" w:rsidRDefault="00F13D11">
      <w:pPr>
        <w:jc w:val="both"/>
        <w:rPr>
          <w:rFonts w:ascii="Times New Roman" w:eastAsia="MS Mincho" w:hAnsi="Times New Roman"/>
          <w:kern w:val="30"/>
          <w:sz w:val="28"/>
          <w:szCs w:val="28"/>
          <w:lang w:val="de-DE" w:eastAsia="ja-JP"/>
        </w:rPr>
      </w:pPr>
    </w:p>
    <w:p w:rsidR="00F13D11" w:rsidRDefault="00F13D11">
      <w:pPr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Право внеочередного </w:t>
      </w:r>
    </w:p>
    <w:p w:rsidR="00F13D11" w:rsidRDefault="00F13D11">
      <w:pPr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пользования услугами пункта проката имеют:</w:t>
      </w:r>
    </w:p>
    <w:p w:rsidR="00F13D11" w:rsidRDefault="00F13D11">
      <w:pPr>
        <w:tabs>
          <w:tab w:val="left" w:pos="993"/>
          <w:tab w:val="left" w:pos="1418"/>
        </w:tabs>
        <w:spacing w:line="100" w:lineRule="atLeast"/>
        <w:jc w:val="center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</w:p>
    <w:p w:rsidR="00F13D11" w:rsidRDefault="00F13D11">
      <w:pPr>
        <w:tabs>
          <w:tab w:val="left" w:pos="0"/>
        </w:tabs>
        <w:spacing w:line="100" w:lineRule="atLeast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Инвалиды и участники Великой Отечественной войны;</w:t>
      </w:r>
    </w:p>
    <w:p w:rsidR="00F13D11" w:rsidRDefault="00F13D11">
      <w:pPr>
        <w:tabs>
          <w:tab w:val="left" w:pos="0"/>
        </w:tabs>
        <w:spacing w:line="100" w:lineRule="atLeast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Ветераны Великой Отечественной </w:t>
      </w:r>
    </w:p>
    <w:p w:rsidR="00F13D11" w:rsidRDefault="00F13D11">
      <w:pPr>
        <w:tabs>
          <w:tab w:val="left" w:pos="0"/>
        </w:tabs>
        <w:spacing w:line="100" w:lineRule="atLeas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войны.</w:t>
      </w: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jc w:val="center"/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  <w:t>Оплата проката ТСР</w:t>
      </w:r>
    </w:p>
    <w:p w:rsidR="00F13D11" w:rsidRDefault="00F13D11">
      <w:pPr>
        <w:jc w:val="center"/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  <w:t xml:space="preserve">осуществлется согласно </w:t>
      </w:r>
    </w:p>
    <w:p w:rsidR="00F13D11" w:rsidRDefault="00F13D11">
      <w:pPr>
        <w:jc w:val="center"/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  <w:t xml:space="preserve">прейскуранту тарифов </w:t>
      </w:r>
    </w:p>
    <w:p w:rsidR="00F13D11" w:rsidRDefault="00F13D11">
      <w:pPr>
        <w:jc w:val="center"/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color w:val="990000"/>
          <w:sz w:val="32"/>
          <w:szCs w:val="32"/>
          <w:u w:val="single"/>
          <w:lang w:eastAsia="ja-JP"/>
        </w:rPr>
        <w:t>на платные услуги, утвержденному директором учреждения</w:t>
      </w:r>
    </w:p>
    <w:p w:rsidR="00F13D11" w:rsidRDefault="00F13D11">
      <w:pPr>
        <w:jc w:val="center"/>
        <w:rPr>
          <w:rFonts w:ascii="Times New Roman" w:eastAsia="MS Mincho" w:hAnsi="Times New Roman"/>
          <w:b/>
          <w:bCs/>
          <w:lang w:eastAsia="ja-JP"/>
        </w:rPr>
      </w:pPr>
    </w:p>
    <w:p w:rsidR="00F13D11" w:rsidRDefault="00F13D11">
      <w:pPr>
        <w:spacing w:line="30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Тарифы на платные услуги по прокату технических средств реабилитации (ТСР). </w:t>
      </w:r>
    </w:p>
    <w:p w:rsidR="00F13D11" w:rsidRDefault="00F13D11">
      <w:pPr>
        <w:spacing w:line="30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pStyle w:val="unknownstyle2"/>
        <w:rPr>
          <w:rFonts w:ascii="Times New Roman" w:eastAsia="MS Mincho" w:hAnsi="Times New Roman"/>
          <w:b/>
          <w:bCs/>
          <w:color w:val="000000"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2"/>
          <w:szCs w:val="22"/>
          <w:lang w:eastAsia="ja-JP"/>
        </w:rPr>
        <w:t xml:space="preserve">Бюджетное учреждение     </w:t>
      </w:r>
    </w:p>
    <w:p w:rsidR="00F13D11" w:rsidRDefault="00F13D11">
      <w:pPr>
        <w:pStyle w:val="unknownstyle2"/>
        <w:rPr>
          <w:rFonts w:ascii="Times New Roman" w:eastAsia="MS Mincho" w:hAnsi="Times New Roman"/>
          <w:b/>
          <w:bCs/>
          <w:color w:val="000000"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2"/>
          <w:szCs w:val="22"/>
          <w:lang w:eastAsia="ja-JP"/>
        </w:rPr>
        <w:t xml:space="preserve">Ханты-Мансийского </w:t>
      </w:r>
    </w:p>
    <w:p w:rsidR="00F13D11" w:rsidRDefault="00F13D11">
      <w:pPr>
        <w:pStyle w:val="unknownstyle2"/>
        <w:rPr>
          <w:rFonts w:ascii="Times New Roman" w:eastAsia="MS Mincho" w:hAnsi="Times New Roman"/>
          <w:b/>
          <w:bCs/>
          <w:color w:val="000000"/>
          <w:sz w:val="22"/>
          <w:szCs w:val="22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2"/>
          <w:szCs w:val="22"/>
          <w:lang w:eastAsia="ja-JP"/>
        </w:rPr>
        <w:t>автономного округа—Югры</w:t>
      </w:r>
    </w:p>
    <w:p w:rsidR="00F13D11" w:rsidRDefault="00F13D11">
      <w:pPr>
        <w:pStyle w:val="unknownstyle2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2"/>
          <w:szCs w:val="22"/>
          <w:lang w:val="en-US" w:eastAsia="ja-JP"/>
        </w:rPr>
        <w:t>«</w:t>
      </w:r>
      <w:r>
        <w:rPr>
          <w:rFonts w:ascii="Times New Roman" w:eastAsia="MS Mincho" w:hAnsi="Times New Roman"/>
          <w:b/>
          <w:bCs/>
          <w:color w:val="000000"/>
          <w:sz w:val="22"/>
          <w:szCs w:val="22"/>
          <w:lang w:eastAsia="ja-JP"/>
        </w:rPr>
        <w:t>Сургутский районный комплексный центр социального обслуживания населения</w:t>
      </w:r>
      <w:r>
        <w:rPr>
          <w:rFonts w:ascii="Times New Roman" w:eastAsia="MS Mincho" w:hAnsi="Times New Roman"/>
          <w:b/>
          <w:bCs/>
          <w:color w:val="000000"/>
          <w:sz w:val="22"/>
          <w:szCs w:val="22"/>
          <w:lang w:val="en-US" w:eastAsia="ja-JP"/>
        </w:rPr>
        <w:t>»</w:t>
      </w: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Контактная информация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 xml:space="preserve">Директор 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Бибалаева Умайра Насруллаевна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г.п. Барсово, ул. Сосновый Бор, д. 34, под. 1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Телефон/Факс: 8 (3462) 74-10-22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 xml:space="preserve">Эл. почта: </w:t>
      </w:r>
      <w:r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  <w:t xml:space="preserve">sodeistvie@dtsznhmao.ru 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 xml:space="preserve">Заместитель директора 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Иванцова Алия Амировна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Телефон: 8 (3462) 74-10-45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>Заместитель директора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Котова Наталья Алексеевна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Телефон: 8 (3462) 74-10-44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 xml:space="preserve">Заведующий филиалом в г.п. Белый Яр 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Кроль Татьяна Григорьевна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 xml:space="preserve">Телефон: </w:t>
      </w:r>
      <w:r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  <w:t xml:space="preserve">8 </w:t>
      </w: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(</w:t>
      </w:r>
      <w:r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  <w:t>3462) 74-55-01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ул. Лесная, д. 20/1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>Заведующий филиалом в г.п.Федоровский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Сидорова Марина Александровна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 xml:space="preserve">Телефон: 8 (3462) 73-12-02 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ул. Ленина, д. 24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>Заведующий филиалом в г. Лянтор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Примак Лаура Минуллаевна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 xml:space="preserve">Телефон: 8 (34638) 26-580 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ул. Эстонских дорожников, стр. 40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val="en-US" w:eastAsia="ja-JP"/>
        </w:rPr>
      </w:pPr>
    </w:p>
    <w:p w:rsidR="00F13D11" w:rsidRDefault="00F13D11">
      <w:pPr>
        <w:pStyle w:val="Heading1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>Заведующий консультативным отделением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Хазиахметова Татьяна Анатольевна</w:t>
      </w:r>
    </w:p>
    <w:p w:rsidR="00F13D11" w:rsidRDefault="00F13D11">
      <w:pPr>
        <w:pStyle w:val="Heading1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ja-JP"/>
        </w:rPr>
        <w:t>Телефон: 8 (3462) 74-09-61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pStyle w:val="Heading7"/>
        <w:jc w:val="center"/>
        <w:rPr>
          <w:rFonts w:ascii="Times New Roman" w:eastAsia="MS Mincho" w:hAnsi="Times New Roman"/>
          <w:b w:val="0"/>
          <w:bCs w:val="0"/>
          <w:color w:val="00000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color w:val="000000"/>
          <w:sz w:val="18"/>
          <w:szCs w:val="18"/>
          <w:lang w:eastAsia="ja-JP"/>
        </w:rPr>
        <w:t xml:space="preserve">Информацию о работе учреждения </w:t>
      </w:r>
    </w:p>
    <w:p w:rsidR="00F13D11" w:rsidRDefault="00F13D11">
      <w:pPr>
        <w:pStyle w:val="Heading7"/>
        <w:jc w:val="center"/>
        <w:rPr>
          <w:rFonts w:ascii="Times New Roman" w:eastAsia="MS Mincho" w:hAnsi="Times New Roman"/>
          <w:b w:val="0"/>
          <w:bCs w:val="0"/>
          <w:color w:val="000000"/>
          <w:sz w:val="18"/>
          <w:szCs w:val="18"/>
          <w:lang w:eastAsia="ja-JP"/>
        </w:rPr>
      </w:pPr>
      <w:r>
        <w:rPr>
          <w:rFonts w:ascii="Times New Roman" w:eastAsia="MS Mincho" w:hAnsi="Times New Roman"/>
          <w:b w:val="0"/>
          <w:bCs w:val="0"/>
          <w:color w:val="000000"/>
          <w:sz w:val="18"/>
          <w:szCs w:val="18"/>
          <w:lang w:eastAsia="ja-JP"/>
        </w:rPr>
        <w:t xml:space="preserve">Вы можете получить на сайте учреждения  </w:t>
      </w:r>
    </w:p>
    <w:p w:rsidR="00F13D11" w:rsidRDefault="00F13D11">
      <w:pPr>
        <w:pStyle w:val="Heading7"/>
        <w:jc w:val="center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ja-JP"/>
        </w:rPr>
      </w:pPr>
      <w:r>
        <w:rPr>
          <w:rFonts w:ascii="Times New Roman" w:eastAsia="Times New Roman" w:hAnsi="Times New Roman"/>
          <w:color w:val="000000"/>
          <w:spacing w:val="-1"/>
          <w:sz w:val="18"/>
          <w:szCs w:val="18"/>
          <w:u w:val="single"/>
          <w:lang w:val="en-US" w:eastAsia="ja-JP"/>
        </w:rPr>
        <w:t xml:space="preserve">sodeistvie86.ru </w:t>
      </w:r>
      <w:r>
        <w:rPr>
          <w:rFonts w:ascii="Times New Roman" w:eastAsia="Times New Roman" w:hAnsi="Times New Roman"/>
          <w:color w:val="000000"/>
          <w:sz w:val="18"/>
          <w:szCs w:val="18"/>
          <w:u w:val="single"/>
          <w:lang w:eastAsia="ja-JP"/>
        </w:rPr>
        <w:t xml:space="preserve"> </w:t>
      </w:r>
    </w:p>
    <w:p w:rsidR="00F13D11" w:rsidRDefault="00F13D11">
      <w:pPr>
        <w:pStyle w:val="Heading7"/>
        <w:jc w:val="center"/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  <w:lang w:eastAsia="ja-JP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18"/>
          <w:szCs w:val="18"/>
          <w:lang w:eastAsia="ja-JP"/>
        </w:rPr>
        <w:t xml:space="preserve">в официальных группах в социальных сетях </w:t>
      </w:r>
    </w:p>
    <w:p w:rsidR="00F13D11" w:rsidRDefault="00F13D11">
      <w:pPr>
        <w:pStyle w:val="Heading7"/>
        <w:jc w:val="center"/>
        <w:rPr>
          <w:rFonts w:ascii="Times New Roman" w:eastAsia="MS Mincho" w:hAnsi="Times New Roman"/>
          <w:color w:val="000000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color w:val="000000"/>
          <w:sz w:val="18"/>
          <w:szCs w:val="18"/>
          <w:u w:val="single"/>
          <w:lang w:val="en-US" w:eastAsia="ja-JP"/>
        </w:rPr>
        <w:t>ok.ru/groupsodeystvie86</w:t>
      </w:r>
    </w:p>
    <w:p w:rsidR="00F13D11" w:rsidRDefault="00F13D11">
      <w:pPr>
        <w:pStyle w:val="Heading7"/>
        <w:jc w:val="center"/>
        <w:rPr>
          <w:rFonts w:ascii="Times New Roman" w:eastAsia="MS Mincho" w:hAnsi="Times New Roman"/>
          <w:color w:val="000000"/>
          <w:sz w:val="18"/>
          <w:szCs w:val="18"/>
          <w:u w:val="single"/>
          <w:lang w:val="en-US" w:eastAsia="ja-JP"/>
        </w:rPr>
      </w:pPr>
      <w:r>
        <w:rPr>
          <w:rFonts w:ascii="Times New Roman" w:eastAsia="MS Mincho" w:hAnsi="Times New Roman"/>
          <w:color w:val="000000"/>
          <w:sz w:val="18"/>
          <w:szCs w:val="18"/>
          <w:u w:val="single"/>
          <w:lang w:val="en-US" w:eastAsia="ja-JP"/>
        </w:rPr>
        <w:t>vk.com/kcsonsodeystvie</w:t>
      </w:r>
    </w:p>
    <w:p w:rsidR="00F13D11" w:rsidRDefault="00F13D11">
      <w:pPr>
        <w:pStyle w:val="unknownstyle1"/>
        <w:jc w:val="right"/>
        <w:rPr>
          <w:rFonts w:ascii="Book Antiqua" w:eastAsia="MS Mincho" w:hAnsi="Book Antiqua" w:cs="Book Antiqua"/>
          <w:sz w:val="14"/>
          <w:szCs w:val="14"/>
          <w:lang w:eastAsia="ja-JP"/>
        </w:rPr>
      </w:pPr>
      <w:r>
        <w:rPr>
          <w:rFonts w:ascii="Book Antiqua" w:eastAsia="MS Mincho" w:hAnsi="Book Antiqua" w:cs="Book Antiqua"/>
          <w:sz w:val="14"/>
          <w:szCs w:val="14"/>
          <w:lang w:eastAsia="ja-JP"/>
        </w:rPr>
        <w:t xml:space="preserve"> </w:t>
      </w:r>
    </w:p>
    <w:p w:rsidR="00F13D11" w:rsidRDefault="00F13D11">
      <w:pPr>
        <w:pStyle w:val="unknownstyle1"/>
        <w:jc w:val="right"/>
        <w:rPr>
          <w:rFonts w:ascii="Times New Roman" w:eastAsia="MS Mincho" w:hAnsi="Times New Roman"/>
          <w:sz w:val="16"/>
          <w:szCs w:val="16"/>
          <w:lang w:eastAsia="ja-JP"/>
        </w:rPr>
      </w:pPr>
      <w:r>
        <w:rPr>
          <w:rFonts w:ascii="Book Antiqua" w:eastAsia="MS Mincho" w:hAnsi="Book Antiqua" w:cs="Book Antiqua"/>
          <w:sz w:val="14"/>
          <w:szCs w:val="14"/>
          <w:lang w:eastAsia="ja-JP"/>
        </w:rPr>
        <w:t xml:space="preserve"> </w:t>
      </w:r>
      <w:r>
        <w:rPr>
          <w:rFonts w:ascii="Times New Roman" w:eastAsia="MS Mincho" w:hAnsi="Times New Roman"/>
          <w:sz w:val="16"/>
          <w:szCs w:val="16"/>
          <w:lang w:eastAsia="ja-JP"/>
        </w:rPr>
        <w:t>Социальное обслуживание граждан  Югры</w:t>
      </w:r>
    </w:p>
    <w:p w:rsidR="00F13D11" w:rsidRDefault="00F13D11">
      <w:pPr>
        <w:pStyle w:val="unknownstyle1"/>
        <w:jc w:val="right"/>
        <w:rPr>
          <w:rFonts w:ascii="Times New Roman" w:eastAsia="MS Mincho" w:hAnsi="Times New Roman"/>
          <w:sz w:val="16"/>
          <w:szCs w:val="16"/>
          <w:lang w:eastAsia="ja-JP"/>
        </w:rPr>
      </w:pPr>
      <w:r>
        <w:rPr>
          <w:rFonts w:ascii="Times New Roman" w:eastAsia="MS Mincho" w:hAnsi="Times New Roman"/>
          <w:sz w:val="16"/>
          <w:szCs w:val="16"/>
          <w:lang w:eastAsia="ja-JP"/>
        </w:rPr>
        <w:t>Официальная группа ВКонтакте</w:t>
      </w:r>
    </w:p>
    <w:p w:rsidR="00F13D11" w:rsidRDefault="00F13D11">
      <w:pPr>
        <w:pStyle w:val="unknownstyle1"/>
        <w:jc w:val="right"/>
        <w:rPr>
          <w:rFonts w:ascii="Times New Roman" w:eastAsia="MS Mincho" w:hAnsi="Times New Roman"/>
          <w:sz w:val="16"/>
          <w:szCs w:val="16"/>
          <w:lang w:eastAsia="ja-JP"/>
        </w:rPr>
      </w:pPr>
      <w:r>
        <w:rPr>
          <w:rFonts w:ascii="Times New Roman" w:eastAsia="MS Mincho" w:hAnsi="Times New Roman"/>
          <w:sz w:val="16"/>
          <w:szCs w:val="16"/>
          <w:lang w:val="en-US" w:eastAsia="ja-JP"/>
        </w:rPr>
        <w:t>vk.com/socuslugi.ugra</w:t>
      </w:r>
    </w:p>
    <w:p w:rsidR="00F13D11" w:rsidRDefault="00F13D11">
      <w:pPr>
        <w:pStyle w:val="Heading7"/>
        <w:jc w:val="center"/>
        <w:rPr>
          <w:rFonts w:ascii="Times New Roman" w:eastAsia="MS Mincho" w:hAnsi="Times New Roman"/>
          <w:color w:val="000000"/>
          <w:sz w:val="16"/>
          <w:szCs w:val="16"/>
          <w:u w:val="single"/>
          <w:lang w:val="en-US" w:eastAsia="ja-JP"/>
        </w:rPr>
      </w:pPr>
    </w:p>
    <w:p w:rsidR="00F13D11" w:rsidRDefault="00F13D11">
      <w:pPr>
        <w:spacing w:line="264" w:lineRule="auto"/>
        <w:jc w:val="right"/>
        <w:rPr>
          <w:rFonts w:ascii="Times New Roman" w:eastAsia="Times New Roman" w:hAnsi="Times New Roman"/>
          <w:color w:val="auto"/>
          <w:sz w:val="14"/>
          <w:szCs w:val="14"/>
          <w:lang w:eastAsia="ja-JP"/>
        </w:rPr>
      </w:pPr>
      <w:r>
        <w:rPr>
          <w:rFonts w:ascii="Times New Roman" w:eastAsia="MS Mincho" w:hAnsi="Times New Roman"/>
          <w:sz w:val="14"/>
          <w:szCs w:val="14"/>
          <w:lang w:eastAsia="ja-JP"/>
        </w:rPr>
        <w:t xml:space="preserve">Предлагаем Вам оценить нашу работу на сайте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Социальное </w:t>
      </w:r>
    </w:p>
    <w:p w:rsidR="00F13D11" w:rsidRDefault="00F13D11">
      <w:pPr>
        <w:spacing w:line="264" w:lineRule="auto"/>
        <w:jc w:val="right"/>
        <w:rPr>
          <w:rFonts w:ascii="Times New Roman" w:eastAsia="Times New Roman" w:hAnsi="Times New Roman"/>
          <w:color w:val="auto"/>
          <w:sz w:val="14"/>
          <w:szCs w:val="14"/>
          <w:lang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>обслуживание  Ханты-Мансийского автономного округа– Югры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 xml:space="preserve">» 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по адресу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 xml:space="preserve">http://socuslugi-ugra.ru/recreg/nez_opros.htm </w:t>
      </w:r>
    </w:p>
    <w:p w:rsidR="00F13D11" w:rsidRDefault="00F13D11">
      <w:pPr>
        <w:spacing w:line="264" w:lineRule="auto"/>
        <w:jc w:val="right"/>
        <w:rPr>
          <w:rFonts w:ascii="Times New Roman" w:eastAsia="Times New Roman" w:hAnsi="Times New Roman"/>
          <w:color w:val="auto"/>
          <w:sz w:val="14"/>
          <w:szCs w:val="14"/>
          <w:lang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или на сайте нашего учреждения 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sodeistvie86.ru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, </w:t>
      </w:r>
    </w:p>
    <w:p w:rsidR="00F13D11" w:rsidRDefault="00F13D11">
      <w:pPr>
        <w:spacing w:line="264" w:lineRule="auto"/>
        <w:jc w:val="right"/>
        <w:rPr>
          <w:rFonts w:ascii="Times New Roman" w:eastAsia="Times New Roman" w:hAnsi="Times New Roman"/>
          <w:sz w:val="14"/>
          <w:szCs w:val="14"/>
          <w:lang w:eastAsia="ja-JP"/>
        </w:rPr>
      </w:pP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 xml:space="preserve">нажав на баннер 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>«</w:t>
      </w:r>
      <w:r>
        <w:rPr>
          <w:rFonts w:ascii="Times New Roman" w:eastAsia="Times New Roman" w:hAnsi="Times New Roman"/>
          <w:color w:val="auto"/>
          <w:sz w:val="14"/>
          <w:szCs w:val="14"/>
          <w:lang w:eastAsia="ja-JP"/>
        </w:rPr>
        <w:t>Независимая оценка</w:t>
      </w:r>
      <w:r>
        <w:rPr>
          <w:rFonts w:ascii="Times New Roman" w:eastAsia="Times New Roman" w:hAnsi="Times New Roman"/>
          <w:color w:val="auto"/>
          <w:sz w:val="14"/>
          <w:szCs w:val="14"/>
          <w:lang w:val="en-US" w:eastAsia="ja-JP"/>
        </w:rPr>
        <w:t xml:space="preserve">» </w:t>
      </w:r>
    </w:p>
    <w:p w:rsidR="00F13D11" w:rsidRDefault="00F13D11">
      <w:pPr>
        <w:pStyle w:val="Heading7"/>
        <w:jc w:val="right"/>
        <w:rPr>
          <w:rFonts w:ascii="Times New Roman" w:eastAsia="MS Mincho" w:hAnsi="Times New Roman"/>
          <w:color w:val="000000"/>
          <w:sz w:val="18"/>
          <w:szCs w:val="18"/>
          <w:lang w:val="en-US" w:eastAsia="ja-JP"/>
        </w:rPr>
      </w:pPr>
    </w:p>
    <w:p w:rsidR="00F13D11" w:rsidRDefault="00F13D11">
      <w:pPr>
        <w:pStyle w:val="Heading7"/>
        <w:jc w:val="center"/>
        <w:rPr>
          <w:rFonts w:ascii="Times New Roman" w:eastAsia="MS Mincho" w:hAnsi="Times New Roman"/>
          <w:color w:val="000000"/>
          <w:sz w:val="18"/>
          <w:szCs w:val="18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</w:p>
    <w:p w:rsidR="00F13D11" w:rsidRDefault="00F13D11">
      <w:pPr>
        <w:spacing w:line="203" w:lineRule="auto"/>
        <w:jc w:val="center"/>
        <w:rPr>
          <w:rFonts w:eastAsia="MS Mincho" w:cs="Comic Sans MS"/>
          <w:b/>
          <w:bCs/>
          <w:color w:val="0000FF"/>
          <w:lang w:eastAsia="ja-JP"/>
        </w:rPr>
      </w:pPr>
      <w:r>
        <w:rPr>
          <w:rFonts w:eastAsia="MS Mincho" w:cs="Comic Sans MS"/>
          <w:b/>
          <w:bCs/>
          <w:color w:val="0000FF"/>
          <w:lang w:eastAsia="ja-JP"/>
        </w:rPr>
        <w:t xml:space="preserve">График работы: </w:t>
      </w:r>
    </w:p>
    <w:p w:rsidR="00F13D11" w:rsidRDefault="00F13D11">
      <w:pPr>
        <w:spacing w:line="203" w:lineRule="auto"/>
        <w:jc w:val="center"/>
        <w:rPr>
          <w:rFonts w:eastAsia="MS Mincho" w:cs="Comic Sans MS"/>
          <w:lang w:val="en-US" w:eastAsia="ja-JP"/>
        </w:rPr>
      </w:pPr>
      <w:r>
        <w:rPr>
          <w:rFonts w:eastAsia="MS Mincho" w:cs="Comic Sans MS"/>
          <w:lang w:eastAsia="ja-JP"/>
        </w:rPr>
        <w:t xml:space="preserve">Понедельник  </w:t>
      </w:r>
      <w:r>
        <w:rPr>
          <w:rFonts w:eastAsia="MS Mincho" w:cs="Comic Sans MS"/>
          <w:lang w:val="en-US" w:eastAsia="ja-JP"/>
        </w:rPr>
        <w:t>09.00-18.00</w:t>
      </w:r>
    </w:p>
    <w:p w:rsidR="00F13D11" w:rsidRDefault="00F13D11">
      <w:pPr>
        <w:spacing w:line="203" w:lineRule="auto"/>
        <w:jc w:val="center"/>
        <w:rPr>
          <w:rFonts w:eastAsia="MS Mincho" w:cs="Comic Sans MS"/>
          <w:lang w:val="en-US" w:eastAsia="ja-JP"/>
        </w:rPr>
      </w:pPr>
      <w:r>
        <w:rPr>
          <w:rFonts w:eastAsia="MS Mincho" w:cs="Comic Sans MS"/>
          <w:lang w:eastAsia="ja-JP"/>
        </w:rPr>
        <w:t xml:space="preserve">Вторник - пятница </w:t>
      </w:r>
      <w:r>
        <w:rPr>
          <w:rFonts w:eastAsia="MS Mincho" w:cs="Comic Sans MS"/>
          <w:lang w:val="en-US" w:eastAsia="ja-JP"/>
        </w:rPr>
        <w:t xml:space="preserve">09.00-17.00 </w:t>
      </w:r>
    </w:p>
    <w:p w:rsidR="00F13D11" w:rsidRDefault="00F13D11">
      <w:pPr>
        <w:spacing w:line="203" w:lineRule="auto"/>
        <w:jc w:val="center"/>
        <w:rPr>
          <w:rFonts w:eastAsia="MS Mincho" w:cs="Comic Sans MS"/>
          <w:lang w:eastAsia="ja-JP"/>
        </w:rPr>
      </w:pPr>
      <w:r>
        <w:rPr>
          <w:rFonts w:eastAsia="MS Mincho" w:cs="Comic Sans MS"/>
          <w:lang w:val="en-US" w:eastAsia="ja-JP"/>
        </w:rPr>
        <w:t>(</w:t>
      </w:r>
      <w:r>
        <w:rPr>
          <w:rFonts w:eastAsia="MS Mincho" w:cs="Comic Sans MS"/>
          <w:lang w:eastAsia="ja-JP"/>
        </w:rPr>
        <w:t xml:space="preserve">обеденный перерыв </w:t>
      </w:r>
      <w:r>
        <w:rPr>
          <w:rFonts w:eastAsia="MS Mincho" w:cs="Comic Sans MS"/>
          <w:lang w:val="en-US" w:eastAsia="ja-JP"/>
        </w:rPr>
        <w:t>13.00-14.00)</w:t>
      </w:r>
    </w:p>
    <w:p w:rsidR="00F13D11" w:rsidRDefault="00F13D11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spacing w:after="79" w:line="18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Сургутский район</w:t>
      </w:r>
    </w:p>
    <w:p w:rsidR="00F13D11" w:rsidRDefault="00F13D11">
      <w:pPr>
        <w:spacing w:after="79" w:line="18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2018 год</w:t>
      </w: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spacing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F13D11" w:rsidRDefault="00F13D11">
      <w:pPr>
        <w:rPr>
          <w:rFonts w:eastAsia="MS Mincho" w:cs="Comic Sans MS"/>
          <w:sz w:val="32"/>
          <w:szCs w:val="32"/>
          <w:lang w:eastAsia="ja-JP"/>
        </w:rPr>
      </w:pPr>
    </w:p>
    <w:p w:rsidR="00F13D11" w:rsidRDefault="00F13D11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F13D11" w:rsidRDefault="00F13D11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F13D11" w:rsidRDefault="00F13D1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  </w:t>
      </w:r>
    </w:p>
    <w:p w:rsidR="00F13D11" w:rsidRDefault="00F13D1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13D11" w:rsidRDefault="00F13D11">
      <w:pPr>
        <w:spacing w:line="275" w:lineRule="auto"/>
        <w:jc w:val="center"/>
        <w:rPr>
          <w:rFonts w:ascii="Book Antiqua" w:eastAsia="MS Mincho" w:hAnsi="Book Antiqua" w:cs="Book Antiqua"/>
          <w:b/>
          <w:bCs/>
          <w:sz w:val="40"/>
          <w:szCs w:val="40"/>
          <w:lang w:eastAsia="ja-JP"/>
        </w:rPr>
      </w:pPr>
    </w:p>
    <w:p w:rsidR="00F13D11" w:rsidRDefault="00F13D11">
      <w:pPr>
        <w:rPr>
          <w:rFonts w:eastAsia="MS Mincho" w:cs="Comic Sans MS"/>
          <w:sz w:val="32"/>
          <w:szCs w:val="32"/>
          <w:lang w:eastAsia="ja-JP"/>
        </w:rPr>
      </w:pPr>
    </w:p>
    <w:p w:rsidR="00F13D11" w:rsidRDefault="00F13D11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F13D11" w:rsidRDefault="00F13D11">
      <w:pPr>
        <w:pStyle w:val="BodyText"/>
        <w:widowControl/>
        <w:spacing w:after="0" w:line="271" w:lineRule="auto"/>
        <w:jc w:val="center"/>
        <w:rPr>
          <w:rFonts w:ascii="Book Antiqua" w:eastAsia="MS Mincho" w:hAnsi="Book Antiqua" w:cs="Book Antiqua"/>
          <w:sz w:val="38"/>
          <w:szCs w:val="38"/>
          <w:lang w:eastAsia="ja-JP"/>
        </w:rPr>
      </w:pPr>
    </w:p>
    <w:p w:rsidR="00F13D11" w:rsidRDefault="00F13D1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eastAsia="MS Mincho"/>
          <w:lang w:eastAsia="ja-JP"/>
        </w:rPr>
      </w:pPr>
      <w:r>
        <w:rPr>
          <w:rFonts w:eastAsia="MS Mincho"/>
          <w:b/>
          <w:bCs/>
          <w:lang w:eastAsia="ja-JP"/>
        </w:rPr>
        <w:t xml:space="preserve">  </w:t>
      </w:r>
    </w:p>
    <w:p w:rsidR="00F13D11" w:rsidRDefault="00F13D11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rPr>
          <w:rFonts w:eastAsia="MS Mincho"/>
          <w:lang w:eastAsia="ja-JP"/>
        </w:rPr>
        <w:t xml:space="preserve">           </w:t>
      </w:r>
    </w:p>
    <w:p w:rsidR="00F13D11" w:rsidRDefault="00F13D11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13D1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640"/>
        <w:gridCol w:w="743"/>
        <w:gridCol w:w="767"/>
      </w:tblGrid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№ п/п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 xml:space="preserve">Наименование </w:t>
            </w: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услуги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Ед. измерения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 xml:space="preserve">Тариф (руб. </w:t>
            </w: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коп)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Прокат костылей</w:t>
            </w: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15,50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Прокат трости</w:t>
            </w: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15,50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Прокат ходунков</w:t>
            </w: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15,50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Прокат многофункциональной кровати с электроприводом 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50,30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Прокат столика </w:t>
            </w: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прикроватного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20,00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Прокат инвалидного </w:t>
            </w: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кресла-коляски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45,60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Прокат ступени для захода в ванну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15,50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Прокат подъемного приспособления (подставка под спину)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15,50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Прокат педального тренажера с электроприводом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15,50</w:t>
            </w:r>
          </w:p>
        </w:tc>
      </w:tr>
      <w:tr w:rsidR="00F13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Прокат дуги напольной (опора для вставания)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 день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11" w:rsidRDefault="00F13D11">
            <w:pPr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15,50</w:t>
            </w:r>
          </w:p>
        </w:tc>
      </w:tr>
    </w:tbl>
    <w:p w:rsidR="00000000" w:rsidRDefault="00F13D11" w:rsidP="00F13D11"/>
    <w:sectPr w:rsidR="00000000" w:rsidSect="00F13D11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11"/>
    <w:rsid w:val="00F1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  <w:rPr>
      <w:rFonts w:ascii="Arial Black" w:hAnsi="Arial Black"/>
      <w:color w:val="006699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after="71"/>
      <w:outlineLvl w:val="6"/>
    </w:pPr>
    <w:rPr>
      <w:b/>
      <w:bCs/>
      <w:color w:val="0066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1" w:lineRule="auto"/>
    </w:pPr>
    <w:rPr>
      <w:rFonts w:ascii="Arial Black" w:hAnsi="Arial Black" w:cs="Times New Roman"/>
      <w:color w:val="006699"/>
      <w:kern w:val="28"/>
      <w:sz w:val="30"/>
      <w:szCs w:val="30"/>
    </w:rPr>
  </w:style>
  <w:style w:type="paragraph" w:styleId="BodyText3">
    <w:name w:val="Body Text 3"/>
    <w:basedOn w:val="Normal"/>
    <w:link w:val="BodyText3Char"/>
    <w:uiPriority w:val="99"/>
    <w:pPr>
      <w:spacing w:after="143" w:line="36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3D11"/>
    <w:rPr>
      <w:rFonts w:ascii="Comic Sans MS" w:hAnsi="Comic Sans MS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3D1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hAnsi="Arial Black" w:cs="Times New Roman"/>
      <w:color w:val="006699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D11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Times New Roman"/>
      <w:color w:val="000000"/>
      <w:kern w:val="28"/>
      <w:sz w:val="13"/>
      <w:szCs w:val="13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D11"/>
    <w:rPr>
      <w:rFonts w:ascii="Comic Sans MS" w:hAnsi="Comic Sans MS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