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4" w:rsidRPr="007E1D13" w:rsidRDefault="007E1D13" w:rsidP="007E1D1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1D13">
        <w:rPr>
          <w:rFonts w:ascii="Times New Roman" w:hAnsi="Times New Roman"/>
          <w:b/>
          <w:sz w:val="28"/>
          <w:szCs w:val="28"/>
        </w:rPr>
        <w:t>И</w:t>
      </w:r>
      <w:r w:rsidR="00212C75" w:rsidRPr="007E1D13">
        <w:rPr>
          <w:rFonts w:ascii="Times New Roman" w:hAnsi="Times New Roman"/>
          <w:b/>
          <w:sz w:val="28"/>
          <w:szCs w:val="28"/>
        </w:rPr>
        <w:t>нформаци</w:t>
      </w:r>
      <w:r w:rsidRPr="007E1D13">
        <w:rPr>
          <w:rFonts w:ascii="Times New Roman" w:hAnsi="Times New Roman"/>
          <w:b/>
          <w:sz w:val="28"/>
          <w:szCs w:val="28"/>
        </w:rPr>
        <w:t>я</w:t>
      </w:r>
      <w:r w:rsidR="00212C75" w:rsidRPr="007E1D13">
        <w:rPr>
          <w:rFonts w:ascii="Times New Roman" w:hAnsi="Times New Roman"/>
          <w:b/>
          <w:sz w:val="28"/>
          <w:szCs w:val="28"/>
        </w:rPr>
        <w:t xml:space="preserve"> о порядке обеспечения инвалидов техническими средствами реабилитации</w:t>
      </w:r>
      <w:r w:rsidR="00E44E02" w:rsidRPr="007E1D13">
        <w:rPr>
          <w:rFonts w:ascii="Times New Roman" w:hAnsi="Times New Roman"/>
          <w:b/>
          <w:sz w:val="28"/>
          <w:szCs w:val="28"/>
        </w:rPr>
        <w:t xml:space="preserve"> </w:t>
      </w:r>
      <w:r w:rsidRPr="007E1D13">
        <w:rPr>
          <w:rFonts w:ascii="Times New Roman" w:hAnsi="Times New Roman"/>
          <w:b/>
          <w:sz w:val="28"/>
          <w:szCs w:val="28"/>
        </w:rPr>
        <w:t>с апреля 2017 года,</w:t>
      </w:r>
      <w:r w:rsidRPr="007E1D13">
        <w:rPr>
          <w:sz w:val="28"/>
          <w:szCs w:val="28"/>
        </w:rPr>
        <w:t xml:space="preserve"> </w:t>
      </w:r>
      <w:proofErr w:type="gramStart"/>
      <w:r w:rsidRPr="007E1D13">
        <w:rPr>
          <w:rFonts w:ascii="Times New Roman" w:hAnsi="Times New Roman"/>
          <w:b/>
          <w:sz w:val="28"/>
          <w:szCs w:val="28"/>
        </w:rPr>
        <w:t>согласно постановления</w:t>
      </w:r>
      <w:proofErr w:type="gramEnd"/>
      <w:r w:rsidRPr="007E1D13">
        <w:rPr>
          <w:rFonts w:ascii="Times New Roman" w:hAnsi="Times New Roman"/>
          <w:b/>
          <w:sz w:val="28"/>
          <w:szCs w:val="28"/>
        </w:rPr>
        <w:t xml:space="preserve"> Правительства Ханты-Мансийского автономного округа - Югры</w:t>
      </w:r>
      <w:r w:rsidRPr="007E1D13">
        <w:rPr>
          <w:sz w:val="28"/>
          <w:szCs w:val="28"/>
        </w:rPr>
        <w:t xml:space="preserve"> </w:t>
      </w:r>
      <w:r w:rsidRPr="007E1D13">
        <w:rPr>
          <w:rFonts w:ascii="Times New Roman" w:hAnsi="Times New Roman"/>
          <w:b/>
          <w:sz w:val="28"/>
          <w:szCs w:val="28"/>
        </w:rPr>
        <w:t>от 07.04.2017 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инвалидов».</w:t>
      </w:r>
    </w:p>
    <w:p w:rsidR="007E1D13" w:rsidRPr="007E1D13" w:rsidRDefault="007E1D13" w:rsidP="007E1D1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5958" w:rsidRPr="007E1D13" w:rsidRDefault="007D5958" w:rsidP="00E44E02">
      <w:pPr>
        <w:spacing w:after="0"/>
        <w:ind w:firstLine="567"/>
        <w:jc w:val="both"/>
        <w:rPr>
          <w:rStyle w:val="FontStyle30"/>
          <w:sz w:val="28"/>
          <w:szCs w:val="28"/>
        </w:rPr>
      </w:pPr>
      <w:r w:rsidRPr="007E1D13">
        <w:rPr>
          <w:rStyle w:val="FontStyle30"/>
          <w:sz w:val="28"/>
          <w:szCs w:val="28"/>
        </w:rPr>
        <w:t>До  апреля 2017 года предоставление ТСР инвалидам осуществлялось в соответствии с постановлением Правительства Ханты-Мансийского автономного округа - Югры от 27 марта 2007 года № 76-п «Об обеспечении техническими средствами реабилитации и услугами по ремонту технических средств реабилитации отдельных категорий инвалидов в Ханты – Мансийском автономном округе - Югре».</w:t>
      </w:r>
    </w:p>
    <w:p w:rsidR="007D5958" w:rsidRPr="007E1D13" w:rsidRDefault="007D5958" w:rsidP="00E44E0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D13">
        <w:rPr>
          <w:rFonts w:ascii="Times New Roman" w:hAnsi="Times New Roman" w:cs="Times New Roman"/>
          <w:sz w:val="28"/>
          <w:szCs w:val="28"/>
        </w:rPr>
        <w:t xml:space="preserve">С 07 апреля 2017 года  вступило в силу </w:t>
      </w:r>
      <w:r w:rsidRPr="007E1D13">
        <w:rPr>
          <w:rStyle w:val="FontStyle30"/>
          <w:sz w:val="28"/>
          <w:szCs w:val="28"/>
        </w:rPr>
        <w:t>постановление Правительства Ханты – Мансийского автономного округа - Югры</w:t>
      </w:r>
      <w:r w:rsidRPr="007E1D13">
        <w:rPr>
          <w:rStyle w:val="FontStyle28"/>
          <w:b w:val="0"/>
          <w:sz w:val="28"/>
          <w:szCs w:val="28"/>
        </w:rPr>
        <w:t xml:space="preserve"> № 123-п «</w:t>
      </w:r>
      <w:r w:rsidRPr="007E1D13">
        <w:rPr>
          <w:rStyle w:val="FontStyle29"/>
          <w:b w:val="0"/>
          <w:sz w:val="28"/>
          <w:szCs w:val="28"/>
        </w:rPr>
        <w:t>О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</w:r>
      <w:r w:rsidR="00E44E02" w:rsidRPr="007E1D13">
        <w:rPr>
          <w:rStyle w:val="FontStyle29"/>
          <w:b w:val="0"/>
          <w:sz w:val="28"/>
          <w:szCs w:val="28"/>
        </w:rPr>
        <w:t>.</w:t>
      </w:r>
    </w:p>
    <w:p w:rsidR="007D5958" w:rsidRPr="007E1D13" w:rsidRDefault="007D5958" w:rsidP="00A643E8">
      <w:pPr>
        <w:pStyle w:val="Style2"/>
        <w:widowControl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7E1D13">
        <w:rPr>
          <w:rStyle w:val="FontStyle30"/>
          <w:sz w:val="28"/>
          <w:szCs w:val="28"/>
        </w:rPr>
        <w:t xml:space="preserve">Сертификат предоставляется инвалиду на приобретение (ремонт) </w:t>
      </w:r>
      <w:r w:rsidR="00A643E8" w:rsidRPr="007E1D13">
        <w:rPr>
          <w:rStyle w:val="FontStyle30"/>
          <w:sz w:val="28"/>
          <w:szCs w:val="28"/>
        </w:rPr>
        <w:t>технических средств реабилитации</w:t>
      </w:r>
      <w:r w:rsidRPr="007E1D13">
        <w:rPr>
          <w:rStyle w:val="FontStyle30"/>
          <w:sz w:val="28"/>
          <w:szCs w:val="28"/>
        </w:rPr>
        <w:t xml:space="preserve"> в количестве, рекомендованном в его индивидуальной программе реабилитации или </w:t>
      </w:r>
      <w:proofErr w:type="spellStart"/>
      <w:r w:rsidRPr="007E1D13">
        <w:rPr>
          <w:rStyle w:val="FontStyle30"/>
          <w:sz w:val="28"/>
          <w:szCs w:val="28"/>
        </w:rPr>
        <w:t>абилитации</w:t>
      </w:r>
      <w:proofErr w:type="spellEnd"/>
      <w:r w:rsidRPr="007E1D13">
        <w:rPr>
          <w:rStyle w:val="FontStyle30"/>
          <w:sz w:val="28"/>
          <w:szCs w:val="28"/>
        </w:rPr>
        <w:t xml:space="preserve"> инвалида, разрабатываемой федеральными государственными учреждениями </w:t>
      </w:r>
      <w:proofErr w:type="gramStart"/>
      <w:r w:rsidRPr="007E1D13">
        <w:rPr>
          <w:rStyle w:val="FontStyle30"/>
          <w:sz w:val="28"/>
          <w:szCs w:val="28"/>
        </w:rPr>
        <w:t>медико-социальной</w:t>
      </w:r>
      <w:proofErr w:type="gramEnd"/>
      <w:r w:rsidRPr="007E1D13">
        <w:rPr>
          <w:rStyle w:val="FontStyle30"/>
          <w:sz w:val="28"/>
          <w:szCs w:val="28"/>
        </w:rPr>
        <w:t xml:space="preserve"> экспертизы с учетом перечня медицинских показаний и противопоказаний. Инвалид приобретает </w:t>
      </w:r>
      <w:r w:rsidR="00A643E8" w:rsidRPr="007E1D13">
        <w:rPr>
          <w:rStyle w:val="FontStyle30"/>
          <w:sz w:val="28"/>
          <w:szCs w:val="28"/>
        </w:rPr>
        <w:t>техническое средство реабилитации</w:t>
      </w:r>
      <w:r w:rsidRPr="007E1D13">
        <w:rPr>
          <w:rStyle w:val="FontStyle30"/>
          <w:sz w:val="28"/>
          <w:szCs w:val="28"/>
        </w:rPr>
        <w:t xml:space="preserve"> по сертификату самостоятельно.</w:t>
      </w:r>
      <w:r w:rsidRPr="007E1D13">
        <w:rPr>
          <w:sz w:val="28"/>
          <w:szCs w:val="28"/>
        </w:rPr>
        <w:t xml:space="preserve"> </w:t>
      </w:r>
    </w:p>
    <w:p w:rsidR="00822135" w:rsidRDefault="00822135" w:rsidP="00B21FC4">
      <w:pPr>
        <w:spacing w:after="0" w:line="240" w:lineRule="auto"/>
        <w:rPr>
          <w:rFonts w:ascii="Times New Roman" w:hAnsi="Times New Roman"/>
          <w:sz w:val="18"/>
          <w:szCs w:val="18"/>
        </w:rPr>
        <w:sectPr w:rsidR="00822135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E44E02" w:rsidRPr="00E44E02" w:rsidRDefault="00822135" w:rsidP="00E44E0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E02">
        <w:rPr>
          <w:rFonts w:ascii="Times New Roman" w:hAnsi="Times New Roman"/>
          <w:b/>
          <w:sz w:val="26"/>
          <w:szCs w:val="26"/>
        </w:rPr>
        <w:lastRenderedPageBreak/>
        <w:t>Порядок обеспечения инвалидов техническими средствами реабилитации</w:t>
      </w:r>
      <w:r w:rsidR="00E44E02">
        <w:rPr>
          <w:rFonts w:ascii="Times New Roman" w:hAnsi="Times New Roman"/>
          <w:b/>
          <w:sz w:val="26"/>
          <w:szCs w:val="26"/>
        </w:rPr>
        <w:t>,</w:t>
      </w:r>
      <w:r w:rsidR="00E44E02" w:rsidRPr="00E44E0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44E02" w:rsidRPr="00E44E02">
        <w:rPr>
          <w:rFonts w:ascii="Times New Roman" w:hAnsi="Times New Roman"/>
          <w:b/>
          <w:sz w:val="26"/>
          <w:szCs w:val="26"/>
        </w:rPr>
        <w:t xml:space="preserve">согласно </w:t>
      </w:r>
      <w:r w:rsidR="00E44E02" w:rsidRPr="00E44E02">
        <w:rPr>
          <w:rStyle w:val="FontStyle30"/>
          <w:b/>
        </w:rPr>
        <w:t>постановления</w:t>
      </w:r>
      <w:proofErr w:type="gramEnd"/>
      <w:r w:rsidR="00E44E02" w:rsidRPr="00E44E02">
        <w:rPr>
          <w:rStyle w:val="FontStyle30"/>
          <w:b/>
        </w:rPr>
        <w:t xml:space="preserve"> Правительства Ханты</w:t>
      </w:r>
      <w:r w:rsidR="007E1D13">
        <w:rPr>
          <w:rStyle w:val="FontStyle30"/>
          <w:b/>
        </w:rPr>
        <w:t>-</w:t>
      </w:r>
      <w:r w:rsidR="00E44E02" w:rsidRPr="00E44E02">
        <w:rPr>
          <w:rStyle w:val="FontStyle30"/>
          <w:b/>
        </w:rPr>
        <w:t>Мансийского автономного округа - Югры</w:t>
      </w:r>
      <w:r w:rsidR="00E44E02" w:rsidRPr="00E44E02">
        <w:rPr>
          <w:rStyle w:val="FontStyle28"/>
          <w:b w:val="0"/>
          <w:sz w:val="26"/>
          <w:szCs w:val="26"/>
        </w:rPr>
        <w:t xml:space="preserve"> </w:t>
      </w:r>
      <w:r w:rsidR="007E1D13" w:rsidRPr="007E1D13">
        <w:rPr>
          <w:rStyle w:val="FontStyle28"/>
          <w:sz w:val="26"/>
          <w:szCs w:val="26"/>
        </w:rPr>
        <w:t>от 07.04.2017</w:t>
      </w:r>
      <w:r w:rsidR="007E1D13">
        <w:rPr>
          <w:rStyle w:val="FontStyle28"/>
          <w:b w:val="0"/>
          <w:sz w:val="26"/>
          <w:szCs w:val="26"/>
        </w:rPr>
        <w:t xml:space="preserve"> </w:t>
      </w:r>
      <w:r w:rsidR="00E44E02" w:rsidRPr="00E44E02">
        <w:rPr>
          <w:rStyle w:val="FontStyle28"/>
          <w:sz w:val="26"/>
          <w:szCs w:val="26"/>
        </w:rPr>
        <w:t>№ 123-п «</w:t>
      </w:r>
      <w:r w:rsidR="00E44E02" w:rsidRPr="00E44E02">
        <w:rPr>
          <w:rStyle w:val="FontStyle29"/>
        </w:rPr>
        <w:t>О сертификатах на приобретение технических средств реабилитации и оплату услуг по их ремонту для предоставления отдельным категориям инвалидов».</w:t>
      </w:r>
    </w:p>
    <w:p w:rsidR="00822135" w:rsidRDefault="00822135" w:rsidP="00B21F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2135" w:rsidRDefault="00822135" w:rsidP="00B21F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6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22135" w:rsidTr="00822135">
        <w:trPr>
          <w:trHeight w:val="990"/>
        </w:trPr>
        <w:tc>
          <w:tcPr>
            <w:tcW w:w="9630" w:type="dxa"/>
          </w:tcPr>
          <w:p w:rsidR="00822135" w:rsidRPr="00A83479" w:rsidRDefault="00822135" w:rsidP="00822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Федеральное казенное учреждение  медико-социальной экспертизы</w:t>
            </w:r>
          </w:p>
          <w:p w:rsidR="00822135" w:rsidRDefault="00822135" w:rsidP="008221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 xml:space="preserve">разрабатывает индивидуальную программу реабилитации или </w:t>
            </w:r>
            <w:proofErr w:type="spellStart"/>
            <w:r w:rsidRPr="00A83479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Pr="00A83479">
              <w:rPr>
                <w:rFonts w:ascii="Times New Roman" w:hAnsi="Times New Roman"/>
                <w:sz w:val="26"/>
                <w:szCs w:val="26"/>
              </w:rPr>
              <w:t xml:space="preserve"> инвалидов (далее – ИПРА)</w:t>
            </w:r>
          </w:p>
        </w:tc>
      </w:tr>
    </w:tbl>
    <w:p w:rsidR="00822135" w:rsidRDefault="00822135" w:rsidP="008221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2135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52400" cy="4191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22135" w:rsidTr="00822135">
        <w:trPr>
          <w:trHeight w:val="1200"/>
        </w:trPr>
        <w:tc>
          <w:tcPr>
            <w:tcW w:w="9540" w:type="dxa"/>
          </w:tcPr>
          <w:p w:rsidR="00822135" w:rsidRPr="00A83479" w:rsidRDefault="00822135" w:rsidP="00822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(далее – Управление) по месту жительства инвалида в течение 3 рабочих дней со дня поступления в установленном порядке в Департамент выписки из ИПРА уведомляет инвалида или его законного представителя в письменной форме  о возможности приобретения ТСР и направляет сертификат инвалиду почтовой связью заказным письмом с уведомлением или осуществляет его вручение через бюджетные учреждения Ханты-Мансийского автономного округа «Комплексный центр социального обслуживания населения». </w:t>
            </w:r>
          </w:p>
          <w:p w:rsidR="00822135" w:rsidRDefault="00822135" w:rsidP="00A64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 xml:space="preserve">Срок действия сертификата устанавливается на срок действия рекомендаций по обеспечению инвалида техническим средством в ИПРА </w:t>
            </w:r>
          </w:p>
        </w:tc>
      </w:tr>
    </w:tbl>
    <w:p w:rsidR="00822135" w:rsidRDefault="00076C59" w:rsidP="00076C59">
      <w:pPr>
        <w:jc w:val="center"/>
        <w:rPr>
          <w:rFonts w:ascii="Times New Roman" w:hAnsi="Times New Roman"/>
          <w:sz w:val="18"/>
          <w:szCs w:val="18"/>
        </w:rPr>
      </w:pPr>
      <w:r w:rsidRPr="00076C59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52400" cy="419100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0"/>
        <w:gridCol w:w="806"/>
        <w:gridCol w:w="2318"/>
      </w:tblGrid>
      <w:tr w:rsidR="00076C59" w:rsidTr="00076C59">
        <w:trPr>
          <w:trHeight w:val="2129"/>
        </w:trPr>
        <w:tc>
          <w:tcPr>
            <w:tcW w:w="6050" w:type="dxa"/>
            <w:vMerge w:val="restart"/>
          </w:tcPr>
          <w:p w:rsidR="00076C59" w:rsidRPr="00A83479" w:rsidRDefault="00076C59" w:rsidP="00076C5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Инвалид либо его законный представитель, получивший сертификат подает заявление по форме, утвержденной Департаментом, с приложением следующих документов:</w:t>
            </w:r>
          </w:p>
          <w:p w:rsidR="00076C59" w:rsidRPr="00A83479" w:rsidRDefault="00076C59" w:rsidP="002F71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10" w:firstLine="2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и содержащий указание на гражданство РФ;</w:t>
            </w:r>
          </w:p>
          <w:p w:rsidR="00076C59" w:rsidRPr="00A83479" w:rsidRDefault="00076C59" w:rsidP="002F71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10" w:firstLine="2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и содержащий указание на гражданство РФ законного представителя, и удостоверенная доверенность (иной документ), подтверждающая его полномочия - в случае подачи заявления через законного представителя;</w:t>
            </w:r>
          </w:p>
          <w:p w:rsidR="00076C59" w:rsidRPr="00A83479" w:rsidRDefault="00076C59" w:rsidP="002F71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10" w:firstLine="2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      </w:r>
          </w:p>
          <w:p w:rsidR="00076C59" w:rsidRPr="00A83479" w:rsidRDefault="00076C59" w:rsidP="002F71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10" w:firstLine="2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договор купли-продажи технического средства, заключенный между инвалидом и выбранным им поставщиком технического средства;</w:t>
            </w:r>
          </w:p>
          <w:p w:rsidR="00076C59" w:rsidRDefault="00076C59" w:rsidP="002F71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10" w:firstLine="2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счет на оплату ТСР, выставленного его поставщиком.</w:t>
            </w:r>
          </w:p>
        </w:tc>
        <w:tc>
          <w:tcPr>
            <w:tcW w:w="3124" w:type="dxa"/>
            <w:gridSpan w:val="2"/>
            <w:tcBorders>
              <w:top w:val="nil"/>
              <w:bottom w:val="nil"/>
              <w:right w:val="nil"/>
            </w:tcBorders>
          </w:tcPr>
          <w:p w:rsidR="00076C59" w:rsidRPr="00076C59" w:rsidRDefault="00076C59" w:rsidP="00076C5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59" w:rsidTr="00076C59">
        <w:trPr>
          <w:trHeight w:val="2775"/>
        </w:trPr>
        <w:tc>
          <w:tcPr>
            <w:tcW w:w="6050" w:type="dxa"/>
            <w:vMerge/>
          </w:tcPr>
          <w:p w:rsidR="00076C59" w:rsidRPr="00076C59" w:rsidRDefault="00076C59" w:rsidP="00076C5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76C59" w:rsidRPr="00076C59" w:rsidRDefault="00076C59" w:rsidP="00076C59">
            <w:pPr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76C5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118746</wp:posOffset>
                  </wp:positionH>
                  <wp:positionV relativeFrom="paragraph">
                    <wp:posOffset>518795</wp:posOffset>
                  </wp:positionV>
                  <wp:extent cx="257175" cy="514350"/>
                  <wp:effectExtent l="152400" t="0" r="0" b="0"/>
                  <wp:wrapNone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57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8" w:type="dxa"/>
          </w:tcPr>
          <w:p w:rsidR="00076C59" w:rsidRPr="00A83479" w:rsidRDefault="002F71E0" w:rsidP="00076C59">
            <w:pPr>
              <w:spacing w:after="0" w:line="240" w:lineRule="auto"/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поставщиком </w:t>
            </w:r>
            <w:r w:rsidR="00076C59" w:rsidRPr="00A83479">
              <w:rPr>
                <w:rFonts w:ascii="Times New Roman" w:hAnsi="Times New Roman"/>
                <w:sz w:val="26"/>
                <w:szCs w:val="26"/>
              </w:rPr>
              <w:t>техническ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076C59" w:rsidRPr="00A83479">
              <w:rPr>
                <w:rFonts w:ascii="Times New Roman" w:hAnsi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реабилитации</w:t>
            </w:r>
          </w:p>
          <w:p w:rsidR="00076C59" w:rsidRPr="00A83479" w:rsidRDefault="002F71E0" w:rsidP="00076C59">
            <w:pPr>
              <w:spacing w:after="0" w:line="240" w:lineRule="auto"/>
              <w:ind w:right="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заключает и оформляет</w:t>
            </w:r>
            <w:r w:rsidR="00076C59" w:rsidRPr="00A8347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76C59" w:rsidRPr="00A83479" w:rsidRDefault="00076C59" w:rsidP="00076C59">
            <w:pPr>
              <w:spacing w:after="0" w:line="240" w:lineRule="auto"/>
              <w:ind w:right="110"/>
              <w:rPr>
                <w:rFonts w:ascii="Times New Roman" w:hAnsi="Times New Roman"/>
                <w:sz w:val="26"/>
                <w:szCs w:val="26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- договор купли-продажи;</w:t>
            </w:r>
          </w:p>
          <w:p w:rsidR="00076C59" w:rsidRPr="00076C59" w:rsidRDefault="00076C59" w:rsidP="00076C59">
            <w:pPr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A83479">
              <w:rPr>
                <w:rFonts w:ascii="Times New Roman" w:hAnsi="Times New Roman"/>
                <w:sz w:val="26"/>
                <w:szCs w:val="26"/>
              </w:rPr>
              <w:t>- счет на оплату</w:t>
            </w:r>
            <w:r w:rsidRPr="00076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C59" w:rsidTr="00076C59">
        <w:trPr>
          <w:gridAfter w:val="2"/>
          <w:wAfter w:w="3124" w:type="dxa"/>
          <w:trHeight w:val="1840"/>
        </w:trPr>
        <w:tc>
          <w:tcPr>
            <w:tcW w:w="6050" w:type="dxa"/>
            <w:vMerge/>
          </w:tcPr>
          <w:p w:rsidR="00076C59" w:rsidRPr="00076C59" w:rsidRDefault="00076C59" w:rsidP="00076C5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135" w:rsidRDefault="00076C59" w:rsidP="00076C59">
      <w:pPr>
        <w:jc w:val="center"/>
        <w:rPr>
          <w:rFonts w:ascii="Times New Roman" w:hAnsi="Times New Roman"/>
          <w:sz w:val="18"/>
          <w:szCs w:val="18"/>
        </w:rPr>
      </w:pPr>
      <w:r w:rsidRPr="00076C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92088" cy="216024"/>
                <wp:effectExtent l="38100" t="0" r="27305" b="88900"/>
                <wp:docPr id="2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088" cy="216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width:62.35pt;height:1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" strokecolor="#4579b8 [3044]">
                <v:stroke endarrow="open"/>
                <w10:anchorlock/>
              </v:shape>
            </w:pict>
          </mc:Fallback>
        </mc:AlternateContent>
      </w:r>
      <w:r w:rsidRPr="00076C59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52400" cy="409575"/>
            <wp:effectExtent l="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C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36104" cy="216024"/>
                <wp:effectExtent l="0" t="0" r="73660" b="88900"/>
                <wp:docPr id="2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104" cy="216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26" o:spid="_x0000_s1026" type="#_x0000_t32" style="width:73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" strokecolor="#4579b8 [3044]">
                <v:stroke endarrow="open"/>
                <w10:anchorlock/>
              </v:shape>
            </w:pict>
          </mc:Fallback>
        </mc:AlternateContent>
      </w:r>
    </w:p>
    <w:tbl>
      <w:tblPr>
        <w:tblW w:w="95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1244"/>
        <w:gridCol w:w="2864"/>
        <w:gridCol w:w="1279"/>
        <w:gridCol w:w="1901"/>
      </w:tblGrid>
      <w:tr w:rsidR="00076C59" w:rsidRPr="00076C59" w:rsidTr="00076C59">
        <w:trPr>
          <w:trHeight w:val="1845"/>
        </w:trPr>
        <w:tc>
          <w:tcPr>
            <w:tcW w:w="2252" w:type="dxa"/>
          </w:tcPr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C5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«Единый портал государственных и муниципальных услуг (функций)» </w:t>
            </w:r>
          </w:p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4" w:type="dxa"/>
          </w:tcPr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C59">
              <w:rPr>
                <w:rFonts w:ascii="Times New Roman" w:hAnsi="Times New Roman"/>
                <w:sz w:val="26"/>
                <w:szCs w:val="26"/>
              </w:rPr>
              <w:t xml:space="preserve">Многофункциональный центр предоставления государственных и  муниципальных услуг </w:t>
            </w:r>
          </w:p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1" w:type="dxa"/>
          </w:tcPr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C59">
              <w:rPr>
                <w:rFonts w:ascii="Times New Roman" w:hAnsi="Times New Roman"/>
                <w:sz w:val="26"/>
                <w:szCs w:val="26"/>
              </w:rPr>
              <w:t xml:space="preserve">КУ «Центр социальных выплат» </w:t>
            </w:r>
          </w:p>
          <w:p w:rsidR="00076C59" w:rsidRPr="00076C59" w:rsidRDefault="00076C59" w:rsidP="00076C5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2135" w:rsidRDefault="00822135" w:rsidP="00822135">
      <w:pPr>
        <w:rPr>
          <w:rFonts w:ascii="Times New Roman" w:hAnsi="Times New Roman"/>
          <w:sz w:val="18"/>
          <w:szCs w:val="18"/>
        </w:rPr>
      </w:pPr>
    </w:p>
    <w:p w:rsidR="00076C59" w:rsidRDefault="00076C59" w:rsidP="00076C59">
      <w:pPr>
        <w:jc w:val="center"/>
        <w:rPr>
          <w:rFonts w:ascii="Times New Roman" w:hAnsi="Times New Roman"/>
          <w:sz w:val="18"/>
          <w:szCs w:val="18"/>
        </w:rPr>
      </w:pPr>
      <w:r w:rsidRPr="00076C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864096" cy="576064"/>
                <wp:effectExtent l="0" t="0" r="69850" b="52705"/>
                <wp:docPr id="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576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7" o:spid="_x0000_s1026" type="#_x0000_t32" style="width:68.0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" strokecolor="#4579b8 [3044]">
                <v:stroke endarrow="open"/>
                <w10:anchorlock/>
              </v:shap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076C59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52400" cy="628650"/>
            <wp:effectExtent l="0" t="0" r="0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076C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20080" cy="504056"/>
                <wp:effectExtent l="38100" t="0" r="23495" b="48895"/>
                <wp:docPr id="12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80" cy="504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11" o:spid="_x0000_s1026" type="#_x0000_t32" style="width:56.7pt;height:39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DjBAIAABcEAAAOAAAAZHJzL2Uyb0RvYy54bWysU0uOEzEQ3SNxB8t70p2IGUZROrPI8Fkg&#10;iIA5gMdtpy35p7JJJ7uBC8wRuAIbFnw0Z+i+0ZTdSYMAI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" strokecolor="#4579b8 [3044]">
                <v:stroke endarrow="open"/>
                <w10:anchorlock/>
              </v:shape>
            </w:pict>
          </mc:Fallback>
        </mc:AlternateContent>
      </w:r>
    </w:p>
    <w:tbl>
      <w:tblPr>
        <w:tblW w:w="0" w:type="auto"/>
        <w:tblInd w:w="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A83479" w:rsidTr="002F71E0">
        <w:trPr>
          <w:trHeight w:val="582"/>
        </w:trPr>
        <w:tc>
          <w:tcPr>
            <w:tcW w:w="3645" w:type="dxa"/>
          </w:tcPr>
          <w:p w:rsidR="00A83479" w:rsidRPr="00E44E02" w:rsidRDefault="002F71E0" w:rsidP="00A834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A83479" w:rsidRPr="00E44E02">
              <w:rPr>
                <w:rFonts w:ascii="Times New Roman" w:hAnsi="Times New Roman"/>
                <w:sz w:val="26"/>
                <w:szCs w:val="26"/>
              </w:rPr>
              <w:t xml:space="preserve"> 3 рабочих дн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</w:p>
          <w:p w:rsidR="00A83479" w:rsidRDefault="00A83479" w:rsidP="00076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639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1457"/>
        <w:gridCol w:w="4980"/>
      </w:tblGrid>
      <w:tr w:rsidR="00434194" w:rsidTr="00434194">
        <w:trPr>
          <w:trHeight w:val="5410"/>
        </w:trPr>
        <w:tc>
          <w:tcPr>
            <w:tcW w:w="3238" w:type="dxa"/>
          </w:tcPr>
          <w:p w:rsidR="00434194" w:rsidRDefault="00434194" w:rsidP="0043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194" w:rsidRDefault="00434194" w:rsidP="0043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194" w:rsidRDefault="00434194" w:rsidP="0043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194" w:rsidRPr="00E44E02" w:rsidRDefault="00434194" w:rsidP="0043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Перечисление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денежных 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>средств поставщику технического 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реабилитации</w:t>
            </w:r>
          </w:p>
          <w:p w:rsidR="00434194" w:rsidRPr="00A83479" w:rsidRDefault="00434194" w:rsidP="00434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434194" w:rsidRDefault="00434194" w:rsidP="00434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3683000</wp:posOffset>
                  </wp:positionV>
                  <wp:extent cx="152400" cy="628650"/>
                  <wp:effectExtent l="0" t="0" r="0" b="0"/>
                  <wp:wrapNone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4194" w:rsidRPr="002F71E0" w:rsidRDefault="00434194" w:rsidP="004341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4194" w:rsidRPr="002F71E0" w:rsidRDefault="00434194" w:rsidP="004341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4194" w:rsidRPr="002F71E0" w:rsidRDefault="00434194" w:rsidP="004341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4194" w:rsidRDefault="00434194" w:rsidP="004341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4194" w:rsidRPr="002F71E0" w:rsidRDefault="00434194" w:rsidP="00434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0" w:type="dxa"/>
          </w:tcPr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Отказ в перечислении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денежных 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средств поставщику технического средства: </w:t>
            </w:r>
          </w:p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не представлен полный пакет документов; </w:t>
            </w:r>
          </w:p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 обратился в филиал Центра социальных выплат не по месту жительства - в случае направления документов почтовой связью; </w:t>
            </w:r>
          </w:p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 обратился после окончания срока действия сертификата на приобретение технического средства; </w:t>
            </w:r>
          </w:p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риобретаемое техническое средство не соответствуют рекомендациям ИПРА и (или) Перечню технических средств; </w:t>
            </w:r>
          </w:p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редставленные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гражданином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 документы содержат недостоверную информацию; </w:t>
            </w:r>
          </w:p>
          <w:p w:rsidR="00434194" w:rsidRPr="00E44E02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 xml:space="preserve"> отказался от перечисления средств поставщику технического средства; </w:t>
            </w:r>
          </w:p>
          <w:p w:rsidR="00434194" w:rsidRDefault="00434194" w:rsidP="004341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7. Смерть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 w:rsidRPr="00E44E02">
              <w:rPr>
                <w:rFonts w:ascii="Times New Roman" w:hAnsi="Times New Roman"/>
                <w:sz w:val="26"/>
                <w:szCs w:val="26"/>
              </w:rPr>
              <w:t>.</w:t>
            </w:r>
            <w:r w:rsidRPr="00A8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3479" w:rsidRDefault="00434194" w:rsidP="00076C59">
      <w:pPr>
        <w:jc w:val="center"/>
        <w:rPr>
          <w:rFonts w:ascii="Times New Roman" w:hAnsi="Times New Roman"/>
          <w:sz w:val="18"/>
          <w:szCs w:val="18"/>
        </w:rPr>
      </w:pPr>
      <w:r w:rsidRPr="0043419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20080" cy="504056"/>
                <wp:effectExtent l="38100" t="0" r="23495" b="48895"/>
                <wp:docPr id="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80" cy="504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11" o:spid="_x0000_s1026" type="#_x0000_t32" style="width:56.7pt;height:39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" strokecolor="#4579b8 [3044]">
                <v:stroke endarrow="open"/>
                <w10:anchorlock/>
              </v:shap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43419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81050" cy="504825"/>
                <wp:effectExtent l="0" t="0" r="76200" b="47625"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576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7" o:spid="_x0000_s1026" type="#_x0000_t32" style="width:61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" strokecolor="#4579b8 [3044]">
                <v:stroke endarrow="open"/>
                <w10:anchorlock/>
              </v:shape>
            </w:pict>
          </mc:Fallback>
        </mc:AlternateContent>
      </w:r>
    </w:p>
    <w:p w:rsidR="00076C59" w:rsidRDefault="00076C59" w:rsidP="00076C59">
      <w:pPr>
        <w:jc w:val="center"/>
        <w:rPr>
          <w:rFonts w:ascii="Times New Roman" w:hAnsi="Times New Roman"/>
          <w:sz w:val="18"/>
          <w:szCs w:val="18"/>
        </w:rPr>
      </w:pPr>
    </w:p>
    <w:p w:rsidR="00A83479" w:rsidRDefault="00A83479" w:rsidP="00076C59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</w:tblGrid>
      <w:tr w:rsidR="00A83479" w:rsidTr="00A83479">
        <w:trPr>
          <w:trHeight w:val="958"/>
        </w:trPr>
        <w:tc>
          <w:tcPr>
            <w:tcW w:w="3270" w:type="dxa"/>
          </w:tcPr>
          <w:p w:rsidR="00A83479" w:rsidRPr="00E44E02" w:rsidRDefault="00A83479" w:rsidP="00A834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Уведомление </w:t>
            </w:r>
          </w:p>
          <w:p w:rsidR="00A83479" w:rsidRPr="00E44E02" w:rsidRDefault="00A83479" w:rsidP="00A834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E02">
              <w:rPr>
                <w:rFonts w:ascii="Times New Roman" w:hAnsi="Times New Roman"/>
                <w:sz w:val="26"/>
                <w:szCs w:val="26"/>
              </w:rPr>
              <w:t xml:space="preserve">в течение 1 рабочего дня </w:t>
            </w:r>
          </w:p>
          <w:p w:rsidR="00A83479" w:rsidRDefault="00A83479" w:rsidP="00076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3479" w:rsidRPr="00B21FC4" w:rsidRDefault="00A83479" w:rsidP="00076C59">
      <w:pPr>
        <w:jc w:val="center"/>
        <w:rPr>
          <w:rFonts w:ascii="Times New Roman" w:hAnsi="Times New Roman"/>
          <w:sz w:val="18"/>
          <w:szCs w:val="18"/>
        </w:rPr>
      </w:pPr>
    </w:p>
    <w:sectPr w:rsidR="00A83479" w:rsidRPr="00B21FC4" w:rsidSect="00E44E02">
      <w:pgSz w:w="11906" w:h="16838"/>
      <w:pgMar w:top="709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58" w:rsidRDefault="00E66458" w:rsidP="00617B40">
      <w:pPr>
        <w:spacing w:after="0" w:line="240" w:lineRule="auto"/>
      </w:pPr>
      <w:r>
        <w:separator/>
      </w:r>
    </w:p>
  </w:endnote>
  <w:endnote w:type="continuationSeparator" w:id="0">
    <w:p w:rsidR="00E66458" w:rsidRDefault="00E664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58" w:rsidRDefault="00E66458" w:rsidP="00617B40">
      <w:pPr>
        <w:spacing w:after="0" w:line="240" w:lineRule="auto"/>
      </w:pPr>
      <w:r>
        <w:separator/>
      </w:r>
    </w:p>
  </w:footnote>
  <w:footnote w:type="continuationSeparator" w:id="0">
    <w:p w:rsidR="00E66458" w:rsidRDefault="00E664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495"/>
    <w:multiLevelType w:val="hybridMultilevel"/>
    <w:tmpl w:val="C5B2D9A2"/>
    <w:lvl w:ilvl="0" w:tplc="C906A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A09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C1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6C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E5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A6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5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C4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2F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122E2A"/>
    <w:multiLevelType w:val="hybridMultilevel"/>
    <w:tmpl w:val="5658E040"/>
    <w:lvl w:ilvl="0" w:tplc="A7DAD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35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805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65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1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EB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64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26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6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184FEA"/>
    <w:multiLevelType w:val="hybridMultilevel"/>
    <w:tmpl w:val="32487EA0"/>
    <w:lvl w:ilvl="0" w:tplc="30F69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40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291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A76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A16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294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E2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4D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C7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6C59"/>
    <w:rsid w:val="00083E3D"/>
    <w:rsid w:val="00094C89"/>
    <w:rsid w:val="000A20DE"/>
    <w:rsid w:val="000B30E4"/>
    <w:rsid w:val="000B4C48"/>
    <w:rsid w:val="000B6BD3"/>
    <w:rsid w:val="000C1A06"/>
    <w:rsid w:val="000E2AD9"/>
    <w:rsid w:val="000E577B"/>
    <w:rsid w:val="000F242D"/>
    <w:rsid w:val="00145441"/>
    <w:rsid w:val="00150967"/>
    <w:rsid w:val="00167936"/>
    <w:rsid w:val="00182B80"/>
    <w:rsid w:val="001847D2"/>
    <w:rsid w:val="0018600B"/>
    <w:rsid w:val="00186A59"/>
    <w:rsid w:val="001C5C3F"/>
    <w:rsid w:val="00212C75"/>
    <w:rsid w:val="00225C7D"/>
    <w:rsid w:val="002300FD"/>
    <w:rsid w:val="00234040"/>
    <w:rsid w:val="002529F0"/>
    <w:rsid w:val="00261D49"/>
    <w:rsid w:val="00262B6B"/>
    <w:rsid w:val="00294ED5"/>
    <w:rsid w:val="002A75A0"/>
    <w:rsid w:val="002D0994"/>
    <w:rsid w:val="002F71E0"/>
    <w:rsid w:val="00301280"/>
    <w:rsid w:val="00343BF0"/>
    <w:rsid w:val="003624D8"/>
    <w:rsid w:val="0036697D"/>
    <w:rsid w:val="00393DAD"/>
    <w:rsid w:val="00397EFC"/>
    <w:rsid w:val="003F2416"/>
    <w:rsid w:val="003F3603"/>
    <w:rsid w:val="00404BE7"/>
    <w:rsid w:val="00417101"/>
    <w:rsid w:val="00417DDB"/>
    <w:rsid w:val="00422070"/>
    <w:rsid w:val="00431272"/>
    <w:rsid w:val="004333EE"/>
    <w:rsid w:val="00434194"/>
    <w:rsid w:val="00435E64"/>
    <w:rsid w:val="0044500A"/>
    <w:rsid w:val="00465FC6"/>
    <w:rsid w:val="0048753E"/>
    <w:rsid w:val="004B28BF"/>
    <w:rsid w:val="004C069C"/>
    <w:rsid w:val="004C1975"/>
    <w:rsid w:val="004C7125"/>
    <w:rsid w:val="004F72DA"/>
    <w:rsid w:val="004F7CDE"/>
    <w:rsid w:val="00522E80"/>
    <w:rsid w:val="00532CA8"/>
    <w:rsid w:val="005439BD"/>
    <w:rsid w:val="0056694C"/>
    <w:rsid w:val="00570B8D"/>
    <w:rsid w:val="005A66B0"/>
    <w:rsid w:val="005B2935"/>
    <w:rsid w:val="005B7083"/>
    <w:rsid w:val="005C25CC"/>
    <w:rsid w:val="005F0864"/>
    <w:rsid w:val="00617B40"/>
    <w:rsid w:val="00623C81"/>
    <w:rsid w:val="00624276"/>
    <w:rsid w:val="00626321"/>
    <w:rsid w:val="00636F28"/>
    <w:rsid w:val="00642381"/>
    <w:rsid w:val="00655734"/>
    <w:rsid w:val="00655C7C"/>
    <w:rsid w:val="006615CF"/>
    <w:rsid w:val="006722F9"/>
    <w:rsid w:val="006A38B1"/>
    <w:rsid w:val="006A5B30"/>
    <w:rsid w:val="006B1282"/>
    <w:rsid w:val="006C37AF"/>
    <w:rsid w:val="006C77B8"/>
    <w:rsid w:val="006D18AE"/>
    <w:rsid w:val="006D495B"/>
    <w:rsid w:val="0071690A"/>
    <w:rsid w:val="007343BF"/>
    <w:rsid w:val="0077481C"/>
    <w:rsid w:val="00793B1A"/>
    <w:rsid w:val="007A0722"/>
    <w:rsid w:val="007C5828"/>
    <w:rsid w:val="007D5958"/>
    <w:rsid w:val="007E1D13"/>
    <w:rsid w:val="00805A4C"/>
    <w:rsid w:val="00822135"/>
    <w:rsid w:val="00822F9D"/>
    <w:rsid w:val="00832706"/>
    <w:rsid w:val="008459BB"/>
    <w:rsid w:val="00886731"/>
    <w:rsid w:val="00887852"/>
    <w:rsid w:val="008A0387"/>
    <w:rsid w:val="008C2ACB"/>
    <w:rsid w:val="008D5558"/>
    <w:rsid w:val="008D6252"/>
    <w:rsid w:val="008E4601"/>
    <w:rsid w:val="00903CF1"/>
    <w:rsid w:val="00904593"/>
    <w:rsid w:val="00927695"/>
    <w:rsid w:val="00933810"/>
    <w:rsid w:val="0096338B"/>
    <w:rsid w:val="009917B5"/>
    <w:rsid w:val="009A231B"/>
    <w:rsid w:val="009C0855"/>
    <w:rsid w:val="009C1751"/>
    <w:rsid w:val="009E3D68"/>
    <w:rsid w:val="009F6EC2"/>
    <w:rsid w:val="00A14960"/>
    <w:rsid w:val="00A30A1C"/>
    <w:rsid w:val="00A33D50"/>
    <w:rsid w:val="00A643E8"/>
    <w:rsid w:val="00A83479"/>
    <w:rsid w:val="00AA0352"/>
    <w:rsid w:val="00AB24D8"/>
    <w:rsid w:val="00AC16A7"/>
    <w:rsid w:val="00AC194A"/>
    <w:rsid w:val="00AC5E78"/>
    <w:rsid w:val="00AD697A"/>
    <w:rsid w:val="00B17E67"/>
    <w:rsid w:val="00B2079F"/>
    <w:rsid w:val="00B21FC4"/>
    <w:rsid w:val="00B2259C"/>
    <w:rsid w:val="00B230DD"/>
    <w:rsid w:val="00B451B9"/>
    <w:rsid w:val="00B45F61"/>
    <w:rsid w:val="00B53A62"/>
    <w:rsid w:val="00B626AF"/>
    <w:rsid w:val="00B76CD1"/>
    <w:rsid w:val="00B81A2D"/>
    <w:rsid w:val="00BB6639"/>
    <w:rsid w:val="00BE2AF4"/>
    <w:rsid w:val="00BF262A"/>
    <w:rsid w:val="00C002B4"/>
    <w:rsid w:val="00C00B22"/>
    <w:rsid w:val="00C16253"/>
    <w:rsid w:val="00C21D1F"/>
    <w:rsid w:val="00C239F1"/>
    <w:rsid w:val="00C320BD"/>
    <w:rsid w:val="00C36F0C"/>
    <w:rsid w:val="00C36F5A"/>
    <w:rsid w:val="00C51F70"/>
    <w:rsid w:val="00C531F4"/>
    <w:rsid w:val="00C7412C"/>
    <w:rsid w:val="00CA7141"/>
    <w:rsid w:val="00CC7C2A"/>
    <w:rsid w:val="00CE7729"/>
    <w:rsid w:val="00CF3794"/>
    <w:rsid w:val="00CF44D0"/>
    <w:rsid w:val="00CF744D"/>
    <w:rsid w:val="00D007DF"/>
    <w:rsid w:val="00D07D1B"/>
    <w:rsid w:val="00D155CC"/>
    <w:rsid w:val="00D20948"/>
    <w:rsid w:val="00D26095"/>
    <w:rsid w:val="00D4701F"/>
    <w:rsid w:val="00D53054"/>
    <w:rsid w:val="00D64FB3"/>
    <w:rsid w:val="00D8061E"/>
    <w:rsid w:val="00D82B70"/>
    <w:rsid w:val="00DA785C"/>
    <w:rsid w:val="00DB032D"/>
    <w:rsid w:val="00DE12FA"/>
    <w:rsid w:val="00E024DC"/>
    <w:rsid w:val="00E05238"/>
    <w:rsid w:val="00E05262"/>
    <w:rsid w:val="00E26486"/>
    <w:rsid w:val="00E44E02"/>
    <w:rsid w:val="00E516F7"/>
    <w:rsid w:val="00E624C3"/>
    <w:rsid w:val="00E66458"/>
    <w:rsid w:val="00E901A5"/>
    <w:rsid w:val="00EA08E0"/>
    <w:rsid w:val="00ED01A2"/>
    <w:rsid w:val="00ED123C"/>
    <w:rsid w:val="00EF011F"/>
    <w:rsid w:val="00EF214F"/>
    <w:rsid w:val="00EF62D5"/>
    <w:rsid w:val="00F017E4"/>
    <w:rsid w:val="00F114E8"/>
    <w:rsid w:val="00F155DA"/>
    <w:rsid w:val="00F26048"/>
    <w:rsid w:val="00F262C9"/>
    <w:rsid w:val="00F449DF"/>
    <w:rsid w:val="00F55E37"/>
    <w:rsid w:val="00F765C7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Title"/>
    <w:basedOn w:val="a"/>
    <w:link w:val="ae"/>
    <w:qFormat/>
    <w:rsid w:val="00CE77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CE77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link w:val="af0"/>
    <w:qFormat/>
    <w:rsid w:val="00CE7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CE7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1">
    <w:name w:val="Hyperlink"/>
    <w:basedOn w:val="a0"/>
    <w:uiPriority w:val="99"/>
    <w:unhideWhenUsed/>
    <w:rsid w:val="00B21FC4"/>
    <w:rPr>
      <w:color w:val="0000FF" w:themeColor="hyperlink"/>
      <w:u w:val="single"/>
    </w:rPr>
  </w:style>
  <w:style w:type="character" w:customStyle="1" w:styleId="FontStyle30">
    <w:name w:val="Font Style30"/>
    <w:basedOn w:val="a0"/>
    <w:uiPriority w:val="99"/>
    <w:rsid w:val="007D595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7D595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sid w:val="007D59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D595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Title"/>
    <w:basedOn w:val="a"/>
    <w:link w:val="ae"/>
    <w:qFormat/>
    <w:rsid w:val="00CE77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CE77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link w:val="af0"/>
    <w:qFormat/>
    <w:rsid w:val="00CE7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CE7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1">
    <w:name w:val="Hyperlink"/>
    <w:basedOn w:val="a0"/>
    <w:uiPriority w:val="99"/>
    <w:unhideWhenUsed/>
    <w:rsid w:val="00B21FC4"/>
    <w:rPr>
      <w:color w:val="0000FF" w:themeColor="hyperlink"/>
      <w:u w:val="single"/>
    </w:rPr>
  </w:style>
  <w:style w:type="character" w:customStyle="1" w:styleId="FontStyle30">
    <w:name w:val="Font Style30"/>
    <w:basedOn w:val="a0"/>
    <w:uiPriority w:val="99"/>
    <w:rsid w:val="007D595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7D595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sid w:val="007D59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D595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165E-EE99-4281-B799-27F8D605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2018-05-22T12:46:00Z</dcterms:created>
  <dcterms:modified xsi:type="dcterms:W3CDTF">2018-05-25T07:20:00Z</dcterms:modified>
</cp:coreProperties>
</file>