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935" w:val="left" w:leader="none"/>
        </w:tabs>
        <w:spacing w:before="134"/>
        <w:ind w:left="768" w:right="0" w:firstLine="0"/>
        <w:jc w:val="left"/>
        <w:rPr>
          <w:sz w:val="24"/>
        </w:rPr>
      </w:pPr>
      <w:r>
        <w:rPr>
          <w:b/>
          <w:color w:val="000099"/>
          <w:sz w:val="24"/>
        </w:rPr>
        <w:t>Договор расторгается</w:t>
      </w:r>
      <w:r>
        <w:rPr>
          <w:b/>
          <w:color w:val="000099"/>
          <w:spacing w:val="-5"/>
          <w:sz w:val="24"/>
        </w:rPr>
        <w:t> </w:t>
      </w:r>
      <w:r>
        <w:rPr>
          <w:b/>
          <w:color w:val="000099"/>
          <w:sz w:val="24"/>
        </w:rPr>
        <w:t>в</w:t>
      </w:r>
      <w:r>
        <w:rPr>
          <w:b/>
          <w:color w:val="000099"/>
          <w:spacing w:val="-2"/>
          <w:sz w:val="24"/>
        </w:rPr>
        <w:t> </w:t>
      </w:r>
      <w:r>
        <w:rPr>
          <w:b/>
          <w:color w:val="000099"/>
          <w:sz w:val="24"/>
        </w:rPr>
        <w:t>случаях:</w:t>
        <w:tab/>
      </w:r>
      <w:r>
        <w:rPr>
          <w:sz w:val="24"/>
        </w:rPr>
        <w:t>Контактная</w:t>
      </w:r>
      <w:r>
        <w:rPr>
          <w:spacing w:val="-4"/>
          <w:sz w:val="24"/>
        </w:rPr>
        <w:t> </w:t>
      </w:r>
      <w:r>
        <w:rPr>
          <w:sz w:val="24"/>
        </w:rPr>
        <w:t>информация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191" w:lineRule="exact" w:before="24" w:after="0"/>
        <w:ind w:left="176" w:right="0" w:firstLine="0"/>
        <w:jc w:val="left"/>
        <w:rPr>
          <w:sz w:val="22"/>
        </w:rPr>
      </w:pPr>
      <w:r>
        <w:rPr>
          <w:sz w:val="22"/>
        </w:rPr>
        <w:t>неисполнения или ненадлежащего</w:t>
      </w:r>
      <w:r>
        <w:rPr>
          <w:spacing w:val="38"/>
          <w:sz w:val="22"/>
        </w:rPr>
        <w:t> </w:t>
      </w:r>
      <w:r>
        <w:rPr>
          <w:sz w:val="22"/>
        </w:rPr>
        <w:t>исполнения</w:t>
      </w:r>
    </w:p>
    <w:p>
      <w:pPr>
        <w:pStyle w:val="BodyText"/>
        <w:spacing w:before="3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line="265" w:lineRule="exact" w:before="0"/>
        <w:ind w:left="175" w:right="0" w:firstLine="0"/>
        <w:jc w:val="left"/>
        <w:rPr>
          <w:sz w:val="24"/>
        </w:rPr>
      </w:pPr>
      <w:r>
        <w:rPr>
          <w:sz w:val="24"/>
        </w:rPr>
        <w:t>Бюджетное учреждение Ханты-</w:t>
      </w:r>
    </w:p>
    <w:p>
      <w:pPr>
        <w:spacing w:after="0" w:line="265" w:lineRule="exact"/>
        <w:jc w:val="left"/>
        <w:rPr>
          <w:sz w:val="24"/>
        </w:rPr>
        <w:sectPr>
          <w:type w:val="continuous"/>
          <w:pgSz w:w="16840" w:h="11910" w:orient="landscape"/>
          <w:pgMar w:top="120" w:bottom="0" w:left="220" w:right="220"/>
          <w:cols w:num="2" w:equalWidth="0">
            <w:col w:w="9499" w:space="3045"/>
            <w:col w:w="3856"/>
          </w:cols>
        </w:sectPr>
      </w:pPr>
    </w:p>
    <w:p>
      <w:pPr>
        <w:spacing w:line="220" w:lineRule="auto" w:before="60"/>
        <w:ind w:left="176" w:right="41" w:firstLine="0"/>
        <w:jc w:val="both"/>
        <w:rPr>
          <w:sz w:val="22"/>
        </w:rPr>
      </w:pPr>
      <w:r>
        <w:rPr/>
        <w:pict>
          <v:group style="position:absolute;margin-left:566.299988pt;margin-top:6.811007pt;width:263.05pt;height:578.8pt;mso-position-horizontal-relative:page;mso-position-vertical-relative:page;z-index:-5008" coordorigin="11326,136" coordsize="5261,11576">
            <v:shape style="position:absolute;left:11563;top:3134;width:4936;height:7166" type="#_x0000_t75" stroked="false">
              <v:imagedata r:id="rId5" o:title=""/>
            </v:shape>
            <v:rect style="position:absolute;left:11416;top:226;width:5081;height:11396" filled="false" stroked="true" strokeweight="9pt" strokecolor="#00af50">
              <v:stroke dashstyle="solid"/>
            </v:rect>
            <v:shape style="position:absolute;left:11564;top:557;width:1437;height:1390" type="#_x0000_t75" stroked="false">
              <v:imagedata r:id="rId6" o:title=""/>
            </v:shape>
            <w10:wrap type="none"/>
          </v:group>
        </w:pict>
      </w:r>
      <w:r>
        <w:rPr>
          <w:sz w:val="22"/>
        </w:rPr>
        <w:t>лицом, оказывающим услуги по уходу, обязанно- стей, предусмотренных договором;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20" w:lineRule="auto" w:before="15" w:after="0"/>
        <w:ind w:left="176" w:right="38" w:firstLine="0"/>
        <w:jc w:val="both"/>
        <w:rPr>
          <w:sz w:val="22"/>
        </w:rPr>
      </w:pPr>
      <w:r>
        <w:rPr>
          <w:sz w:val="22"/>
        </w:rPr>
        <w:t>выезд гражданина на постоянное место житель- ства за пределы Ханты-Мансийского автономного округа;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23" w:lineRule="auto" w:before="12" w:after="0"/>
        <w:ind w:left="176" w:right="40" w:firstLine="0"/>
        <w:jc w:val="both"/>
        <w:rPr>
          <w:sz w:val="22"/>
        </w:rPr>
      </w:pPr>
      <w:r>
        <w:rPr>
          <w:sz w:val="22"/>
        </w:rPr>
        <w:t>отказ гражданина от услуг по уходу, от их оказа- ния;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23" w:lineRule="auto" w:before="13" w:after="0"/>
        <w:ind w:left="176" w:right="39" w:firstLine="0"/>
        <w:jc w:val="both"/>
        <w:rPr>
          <w:sz w:val="22"/>
        </w:rPr>
      </w:pPr>
      <w:r>
        <w:rPr>
          <w:sz w:val="22"/>
        </w:rPr>
        <w:t>при наступлении обстоятельств, влекущих пре- кращение права на получение</w:t>
      </w:r>
      <w:r>
        <w:rPr>
          <w:spacing w:val="-3"/>
          <w:sz w:val="22"/>
        </w:rPr>
        <w:t> </w:t>
      </w:r>
      <w:r>
        <w:rPr>
          <w:sz w:val="22"/>
        </w:rPr>
        <w:t>сертификата.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16" w:lineRule="auto" w:before="1"/>
        <w:ind w:left="406" w:right="160" w:hanging="4"/>
        <w:jc w:val="center"/>
        <w:rPr>
          <w:b/>
          <w:sz w:val="24"/>
        </w:rPr>
      </w:pPr>
      <w:r>
        <w:rPr>
          <w:b/>
          <w:color w:val="000099"/>
          <w:sz w:val="24"/>
        </w:rPr>
        <w:t>Какие документы определяют право гражданина на получение сертификата?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23" w:lineRule="auto" w:before="0" w:after="0"/>
        <w:ind w:left="216" w:right="39" w:hanging="40"/>
        <w:jc w:val="both"/>
        <w:rPr>
          <w:sz w:val="22"/>
        </w:rPr>
      </w:pPr>
      <w:r>
        <w:rPr>
          <w:sz w:val="22"/>
        </w:rPr>
        <w:t>паспорт гражданина Российской Федерации или иной документ, удостоверяющий</w:t>
      </w:r>
      <w:r>
        <w:rPr>
          <w:spacing w:val="-3"/>
          <w:sz w:val="22"/>
        </w:rPr>
        <w:t> </w:t>
      </w:r>
      <w:r>
        <w:rPr>
          <w:sz w:val="22"/>
        </w:rPr>
        <w:t>личность;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  <w:tab w:pos="1954" w:val="left" w:leader="none"/>
          <w:tab w:pos="4108" w:val="left" w:leader="none"/>
        </w:tabs>
        <w:spacing w:line="220" w:lineRule="auto" w:before="14" w:after="0"/>
        <w:ind w:left="216" w:right="38" w:hanging="40"/>
        <w:jc w:val="both"/>
        <w:rPr>
          <w:sz w:val="22"/>
        </w:rPr>
      </w:pPr>
      <w:r>
        <w:rPr>
          <w:sz w:val="22"/>
        </w:rPr>
        <w:t>справка</w:t>
        <w:tab/>
        <w:t>(заключение)</w:t>
        <w:tab/>
      </w:r>
      <w:r>
        <w:rPr>
          <w:spacing w:val="-1"/>
          <w:sz w:val="22"/>
        </w:rPr>
        <w:t>лечебно- </w:t>
      </w:r>
      <w:r>
        <w:rPr>
          <w:sz w:val="22"/>
        </w:rPr>
        <w:t>профилактического учреждения о состоянии здо- ровья гражданина (наличии прогрессирующего заболевания в терминальной стадии развития) и отсутствие медицинских</w:t>
      </w:r>
      <w:r>
        <w:rPr>
          <w:spacing w:val="-5"/>
          <w:sz w:val="22"/>
        </w:rPr>
        <w:t> </w:t>
      </w:r>
      <w:r>
        <w:rPr>
          <w:sz w:val="22"/>
        </w:rPr>
        <w:t>противопоказаний</w:t>
      </w:r>
    </w:p>
    <w:p>
      <w:pPr>
        <w:pStyle w:val="BodyText"/>
        <w:rPr>
          <w:sz w:val="24"/>
        </w:rPr>
      </w:pPr>
    </w:p>
    <w:p>
      <w:pPr>
        <w:spacing w:line="216" w:lineRule="auto" w:before="140"/>
        <w:ind w:left="524" w:right="450" w:firstLine="0"/>
        <w:jc w:val="center"/>
        <w:rPr>
          <w:b/>
          <w:sz w:val="24"/>
        </w:rPr>
      </w:pPr>
      <w:r>
        <w:rPr>
          <w:b/>
          <w:color w:val="000099"/>
          <w:sz w:val="24"/>
        </w:rPr>
        <w:t>Решение об отказе в предоставлении сертификата принимается в случае: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51" w:lineRule="exact" w:before="0" w:after="0"/>
        <w:ind w:left="322" w:right="0" w:hanging="146"/>
        <w:jc w:val="left"/>
        <w:rPr>
          <w:sz w:val="22"/>
        </w:rPr>
      </w:pPr>
      <w:r>
        <w:rPr>
          <w:sz w:val="22"/>
        </w:rPr>
        <w:t>недостижение гражданином возраста 18</w:t>
      </w:r>
      <w:r>
        <w:rPr>
          <w:spacing w:val="-7"/>
          <w:sz w:val="22"/>
        </w:rPr>
        <w:t> </w:t>
      </w:r>
      <w:r>
        <w:rPr>
          <w:sz w:val="22"/>
        </w:rPr>
        <w:t>лет;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9" w:lineRule="exact" w:before="0" w:after="0"/>
        <w:ind w:left="322" w:right="0" w:hanging="146"/>
        <w:jc w:val="left"/>
        <w:rPr>
          <w:sz w:val="22"/>
        </w:rPr>
      </w:pPr>
      <w:r>
        <w:rPr>
          <w:sz w:val="22"/>
        </w:rPr>
        <w:t>отсутствие места</w:t>
      </w:r>
      <w:r>
        <w:rPr>
          <w:spacing w:val="-1"/>
          <w:sz w:val="22"/>
        </w:rPr>
        <w:t> </w:t>
      </w:r>
      <w:r>
        <w:rPr>
          <w:sz w:val="22"/>
        </w:rPr>
        <w:t>жительства;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23" w:lineRule="auto" w:before="11" w:after="0"/>
        <w:ind w:left="216" w:right="41" w:hanging="40"/>
        <w:jc w:val="both"/>
        <w:rPr>
          <w:sz w:val="22"/>
        </w:rPr>
      </w:pPr>
      <w:r>
        <w:rPr>
          <w:sz w:val="22"/>
        </w:rPr>
        <w:t>отсутствие прогрессирующего заболевания в терминальной стадии</w:t>
      </w:r>
      <w:r>
        <w:rPr>
          <w:spacing w:val="-3"/>
          <w:sz w:val="22"/>
        </w:rPr>
        <w:t> </w:t>
      </w:r>
      <w:r>
        <w:rPr>
          <w:sz w:val="22"/>
        </w:rPr>
        <w:t>развития;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20" w:lineRule="auto" w:before="14" w:after="0"/>
        <w:ind w:left="216" w:right="41" w:hanging="40"/>
        <w:jc w:val="both"/>
        <w:rPr>
          <w:sz w:val="22"/>
        </w:rPr>
      </w:pPr>
      <w:r>
        <w:rPr>
          <w:sz w:val="22"/>
        </w:rPr>
        <w:t>наличие трудоспособных детей, родителей, су- пруга(и);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9" w:lineRule="exact" w:before="0" w:after="0"/>
        <w:ind w:left="322" w:right="0" w:hanging="146"/>
        <w:jc w:val="left"/>
        <w:rPr>
          <w:sz w:val="22"/>
        </w:rPr>
      </w:pPr>
      <w:r>
        <w:rPr>
          <w:sz w:val="22"/>
        </w:rPr>
        <w:t>наличие медицинских</w:t>
      </w:r>
      <w:r>
        <w:rPr>
          <w:spacing w:val="-2"/>
          <w:sz w:val="22"/>
        </w:rPr>
        <w:t> </w:t>
      </w:r>
      <w:r>
        <w:rPr>
          <w:sz w:val="22"/>
        </w:rPr>
        <w:t>противопоказаний;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50" w:lineRule="exact" w:before="0" w:after="0"/>
        <w:ind w:left="322" w:right="0" w:hanging="146"/>
        <w:jc w:val="left"/>
        <w:rPr>
          <w:sz w:val="22"/>
        </w:rPr>
      </w:pPr>
      <w:r>
        <w:rPr>
          <w:sz w:val="22"/>
        </w:rPr>
        <w:t>наличие</w:t>
      </w:r>
      <w:r>
        <w:rPr>
          <w:spacing w:val="-1"/>
          <w:sz w:val="22"/>
        </w:rPr>
        <w:t> </w:t>
      </w:r>
      <w:r>
        <w:rPr>
          <w:sz w:val="22"/>
        </w:rPr>
        <w:t>опекуна;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20" w:lineRule="auto" w:before="15" w:after="0"/>
        <w:ind w:left="216" w:right="41" w:hanging="40"/>
        <w:jc w:val="both"/>
        <w:rPr>
          <w:sz w:val="22"/>
        </w:rPr>
      </w:pPr>
      <w:r>
        <w:rPr>
          <w:sz w:val="22"/>
        </w:rPr>
        <w:t>наличие приемной семьи для пожилого гражда- нина;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23" w:lineRule="auto" w:before="13" w:after="0"/>
        <w:ind w:left="216" w:right="38" w:hanging="40"/>
        <w:jc w:val="both"/>
        <w:rPr>
          <w:sz w:val="22"/>
        </w:rPr>
      </w:pPr>
      <w:r>
        <w:rPr>
          <w:sz w:val="22"/>
        </w:rPr>
        <w:t>установление ежемесячной компенсационной выплаты неработающему трудоспособному лицу, осуществляющему уход за</w:t>
      </w:r>
      <w:r>
        <w:rPr>
          <w:spacing w:val="-5"/>
          <w:sz w:val="22"/>
        </w:rPr>
        <w:t> </w:t>
      </w:r>
      <w:r>
        <w:rPr>
          <w:sz w:val="22"/>
        </w:rPr>
        <w:t>гражданином.</w:t>
      </w:r>
    </w:p>
    <w:p>
      <w:pPr>
        <w:spacing w:line="263" w:lineRule="exact" w:before="11"/>
        <w:ind w:left="747" w:right="332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Директор</w:t>
      </w:r>
    </w:p>
    <w:p>
      <w:pPr>
        <w:spacing w:line="252" w:lineRule="exact" w:before="0"/>
        <w:ind w:left="746" w:right="440" w:firstLine="0"/>
        <w:jc w:val="center"/>
        <w:rPr>
          <w:b/>
          <w:sz w:val="24"/>
        </w:rPr>
      </w:pPr>
      <w:r>
        <w:rPr>
          <w:b/>
          <w:sz w:val="24"/>
        </w:rPr>
        <w:t>Бибалаева Умайра Насруллаевна</w:t>
      </w:r>
    </w:p>
    <w:p>
      <w:pPr>
        <w:spacing w:line="220" w:lineRule="auto" w:before="7"/>
        <w:ind w:left="747" w:right="331" w:firstLine="0"/>
        <w:jc w:val="center"/>
        <w:rPr>
          <w:sz w:val="24"/>
        </w:rPr>
      </w:pPr>
      <w:r>
        <w:rPr>
          <w:sz w:val="24"/>
        </w:rPr>
        <w:t>г. Сургут, ул. Лермонтова д. 3/1 Телефон: 8 (3462) 32-92-50</w:t>
      </w:r>
    </w:p>
    <w:p>
      <w:pPr>
        <w:spacing w:line="259" w:lineRule="exact" w:before="0"/>
        <w:ind w:left="747" w:right="439" w:firstLine="0"/>
        <w:jc w:val="center"/>
        <w:rPr>
          <w:sz w:val="24"/>
        </w:rPr>
      </w:pPr>
      <w:r>
        <w:rPr>
          <w:sz w:val="24"/>
        </w:rPr>
        <w:t>Эл. почта: </w:t>
      </w:r>
      <w:hyperlink r:id="rId7">
        <w:r>
          <w:rPr>
            <w:sz w:val="24"/>
          </w:rPr>
          <w:t>SurRKCSON@admhmao.ru</w:t>
        </w:r>
      </w:hyperlink>
    </w:p>
    <w:p>
      <w:pPr>
        <w:pStyle w:val="BodyText"/>
        <w:spacing w:before="7"/>
        <w:rPr>
          <w:sz w:val="21"/>
        </w:rPr>
      </w:pPr>
    </w:p>
    <w:p>
      <w:pPr>
        <w:spacing w:line="218" w:lineRule="auto" w:before="0"/>
        <w:ind w:left="1148" w:right="841" w:firstLine="1"/>
        <w:jc w:val="center"/>
        <w:rPr>
          <w:sz w:val="24"/>
        </w:rPr>
      </w:pPr>
      <w:r>
        <w:rPr>
          <w:b/>
          <w:sz w:val="24"/>
        </w:rPr>
        <w:t>Заместитель директора Котова Наталья Алексеевна </w:t>
      </w:r>
      <w:r>
        <w:rPr>
          <w:sz w:val="24"/>
        </w:rPr>
        <w:t>Телефон: 8 (3462) 32-92-44</w:t>
      </w:r>
    </w:p>
    <w:p>
      <w:pPr>
        <w:spacing w:line="264" w:lineRule="exact" w:before="232"/>
        <w:ind w:left="307" w:right="0" w:firstLine="0"/>
        <w:jc w:val="center"/>
        <w:rPr>
          <w:b/>
          <w:sz w:val="24"/>
        </w:rPr>
      </w:pPr>
      <w:r>
        <w:rPr>
          <w:b/>
          <w:sz w:val="24"/>
        </w:rPr>
        <w:t>Заведующий филиалом в г.п. Белый Яр</w:t>
      </w:r>
    </w:p>
    <w:p>
      <w:pPr>
        <w:spacing w:line="220" w:lineRule="auto" w:before="6"/>
        <w:ind w:left="1215" w:right="907" w:firstLine="0"/>
        <w:jc w:val="center"/>
        <w:rPr>
          <w:sz w:val="24"/>
        </w:rPr>
      </w:pPr>
      <w:r>
        <w:rPr>
          <w:sz w:val="24"/>
        </w:rPr>
        <w:t>Кроль Татьяна Григорьевна Телефон: 8 (3462) 74-55-01</w:t>
      </w:r>
    </w:p>
    <w:p>
      <w:pPr>
        <w:spacing w:line="259" w:lineRule="exact" w:before="0"/>
        <w:ind w:left="747" w:right="440" w:firstLine="0"/>
        <w:jc w:val="center"/>
        <w:rPr>
          <w:sz w:val="24"/>
        </w:rPr>
      </w:pPr>
      <w:r>
        <w:rPr>
          <w:sz w:val="24"/>
        </w:rPr>
        <w:t>ул. Лесная, д. 20/1</w:t>
      </w:r>
    </w:p>
    <w:p>
      <w:pPr>
        <w:spacing w:line="265" w:lineRule="exact" w:before="226"/>
        <w:ind w:left="309" w:right="0" w:firstLine="0"/>
        <w:jc w:val="center"/>
        <w:rPr>
          <w:b/>
          <w:sz w:val="24"/>
        </w:rPr>
      </w:pPr>
      <w:r>
        <w:rPr>
          <w:b/>
          <w:sz w:val="24"/>
        </w:rPr>
        <w:t>Заведующий филиалом в г.п. Федоровский</w:t>
      </w:r>
    </w:p>
    <w:p>
      <w:pPr>
        <w:spacing w:line="220" w:lineRule="auto" w:before="7"/>
        <w:ind w:left="747" w:right="437" w:firstLine="0"/>
        <w:jc w:val="center"/>
        <w:rPr>
          <w:sz w:val="24"/>
        </w:rPr>
      </w:pPr>
      <w:r>
        <w:rPr>
          <w:sz w:val="24"/>
        </w:rPr>
        <w:t>Сидорова Марина Александровна Телефон: 8 (3462) 73-12-02</w:t>
      </w:r>
    </w:p>
    <w:p>
      <w:pPr>
        <w:spacing w:line="259" w:lineRule="exact" w:before="0"/>
        <w:ind w:left="747" w:right="437" w:firstLine="0"/>
        <w:jc w:val="center"/>
        <w:rPr>
          <w:sz w:val="24"/>
        </w:rPr>
      </w:pPr>
      <w:r>
        <w:rPr>
          <w:sz w:val="24"/>
        </w:rPr>
        <w:t>ул. Ленина, д. 24</w:t>
      </w:r>
    </w:p>
    <w:p>
      <w:pPr>
        <w:spacing w:line="265" w:lineRule="exact" w:before="224"/>
        <w:ind w:left="747" w:right="440" w:firstLine="0"/>
        <w:jc w:val="center"/>
        <w:rPr>
          <w:b/>
          <w:sz w:val="24"/>
        </w:rPr>
      </w:pPr>
      <w:r>
        <w:rPr>
          <w:b/>
          <w:sz w:val="24"/>
        </w:rPr>
        <w:t>Заведующий филиалом в г. Лянтор</w:t>
      </w:r>
    </w:p>
    <w:p>
      <w:pPr>
        <w:spacing w:line="220" w:lineRule="auto" w:before="7"/>
        <w:ind w:left="1216" w:right="907" w:firstLine="0"/>
        <w:jc w:val="center"/>
        <w:rPr>
          <w:sz w:val="24"/>
        </w:rPr>
      </w:pPr>
      <w:r>
        <w:rPr>
          <w:sz w:val="24"/>
        </w:rPr>
        <w:t>Примак Лаура Минуллаевна Телефон: 8 (34638) 26-580</w:t>
      </w:r>
    </w:p>
    <w:p>
      <w:pPr>
        <w:spacing w:line="259" w:lineRule="exact" w:before="0"/>
        <w:ind w:left="747" w:right="439" w:firstLine="0"/>
        <w:jc w:val="center"/>
        <w:rPr>
          <w:sz w:val="24"/>
        </w:rPr>
      </w:pPr>
      <w:r>
        <w:rPr>
          <w:sz w:val="24"/>
        </w:rPr>
        <w:t>ул. Эстонских дорожников, стр. 40</w:t>
      </w:r>
    </w:p>
    <w:p>
      <w:pPr>
        <w:pStyle w:val="BodyText"/>
        <w:spacing w:before="8"/>
        <w:rPr>
          <w:sz w:val="25"/>
        </w:rPr>
      </w:pPr>
    </w:p>
    <w:p>
      <w:pPr>
        <w:spacing w:line="198" w:lineRule="exact" w:before="1"/>
        <w:ind w:left="747" w:right="353" w:firstLine="0"/>
        <w:jc w:val="center"/>
        <w:rPr>
          <w:sz w:val="18"/>
        </w:rPr>
      </w:pPr>
      <w:r>
        <w:rPr>
          <w:sz w:val="18"/>
        </w:rPr>
        <w:t>Информацию о работе учреждения</w:t>
      </w:r>
    </w:p>
    <w:p>
      <w:pPr>
        <w:spacing w:line="190" w:lineRule="exact" w:before="0"/>
        <w:ind w:left="747" w:right="354" w:firstLine="0"/>
        <w:jc w:val="center"/>
        <w:rPr>
          <w:sz w:val="18"/>
        </w:rPr>
      </w:pPr>
      <w:r>
        <w:rPr>
          <w:sz w:val="18"/>
        </w:rPr>
        <w:t>Вы можете получить на сайте учреждения</w:t>
      </w:r>
    </w:p>
    <w:p>
      <w:pPr>
        <w:spacing w:line="190" w:lineRule="exact" w:before="0"/>
        <w:ind w:left="404" w:right="0" w:firstLine="0"/>
        <w:jc w:val="center"/>
        <w:rPr>
          <w:b/>
          <w:sz w:val="18"/>
        </w:rPr>
      </w:pPr>
      <w:r>
        <w:rPr>
          <w:sz w:val="18"/>
          <w:u w:val="single"/>
        </w:rPr>
        <w:t> </w:t>
      </w:r>
      <w:r>
        <w:rPr>
          <w:b/>
          <w:sz w:val="18"/>
          <w:u w:val="single"/>
        </w:rPr>
        <w:t>sodeistvie86.ru</w:t>
      </w:r>
    </w:p>
    <w:p>
      <w:pPr>
        <w:spacing w:line="190" w:lineRule="exact" w:before="0"/>
        <w:ind w:left="747" w:right="350" w:firstLine="0"/>
        <w:jc w:val="center"/>
        <w:rPr>
          <w:sz w:val="18"/>
        </w:rPr>
      </w:pPr>
      <w:r>
        <w:rPr>
          <w:sz w:val="18"/>
        </w:rPr>
        <w:t>в официальных группах в социальных сетях</w:t>
      </w:r>
    </w:p>
    <w:p>
      <w:pPr>
        <w:spacing w:line="188" w:lineRule="exact" w:before="0"/>
        <w:ind w:left="397" w:right="0" w:firstLine="0"/>
        <w:jc w:val="center"/>
        <w:rPr>
          <w:b/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ok.ru/groupsodeystvie86</w:t>
      </w:r>
    </w:p>
    <w:p>
      <w:pPr>
        <w:spacing w:line="197" w:lineRule="exact" w:before="0"/>
        <w:ind w:left="397" w:right="0" w:firstLine="0"/>
        <w:jc w:val="center"/>
        <w:rPr>
          <w:b/>
          <w:sz w:val="18"/>
        </w:rPr>
      </w:pPr>
      <w:r>
        <w:rPr>
          <w:spacing w:val="-45"/>
          <w:sz w:val="18"/>
          <w:u w:val="single"/>
        </w:rPr>
        <w:t> </w:t>
      </w:r>
      <w:r>
        <w:rPr>
          <w:b/>
          <w:sz w:val="18"/>
          <w:u w:val="single"/>
        </w:rPr>
        <w:t>vk.com/kcsonsodeystvie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line="235" w:lineRule="auto" w:before="0"/>
        <w:ind w:left="673" w:right="85" w:firstLine="316"/>
        <w:jc w:val="right"/>
        <w:rPr>
          <w:sz w:val="16"/>
        </w:rPr>
      </w:pPr>
      <w:r>
        <w:rPr>
          <w:rFonts w:ascii="Arial" w:hAnsi="Arial"/>
          <w:w w:val="90"/>
          <w:sz w:val="16"/>
        </w:rPr>
        <w:t>Предлагаем</w:t>
      </w:r>
      <w:r>
        <w:rPr>
          <w:rFonts w:ascii="Arial" w:hAnsi="Arial"/>
          <w:spacing w:val="-2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Вам</w:t>
      </w:r>
      <w:r>
        <w:rPr>
          <w:rFonts w:ascii="Arial" w:hAnsi="Arial"/>
          <w:spacing w:val="-2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оценить</w:t>
      </w:r>
      <w:r>
        <w:rPr>
          <w:rFonts w:ascii="Arial" w:hAnsi="Arial"/>
          <w:spacing w:val="-2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нашу</w:t>
      </w:r>
      <w:r>
        <w:rPr>
          <w:rFonts w:ascii="Arial" w:hAnsi="Arial"/>
          <w:spacing w:val="-2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работу</w:t>
      </w:r>
      <w:r>
        <w:rPr>
          <w:rFonts w:ascii="Arial" w:hAnsi="Arial"/>
          <w:spacing w:val="-2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на</w:t>
      </w:r>
      <w:r>
        <w:rPr>
          <w:rFonts w:ascii="Arial" w:hAnsi="Arial"/>
          <w:spacing w:val="-26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сайте</w:t>
      </w:r>
      <w:r>
        <w:rPr>
          <w:rFonts w:ascii="Arial" w:hAnsi="Arial"/>
          <w:spacing w:val="-27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«Социальное</w:t>
      </w:r>
      <w:r>
        <w:rPr>
          <w:rFonts w:ascii="Arial" w:hAnsi="Arial"/>
          <w:spacing w:val="-1"/>
          <w:w w:val="83"/>
          <w:sz w:val="16"/>
        </w:rPr>
        <w:t> </w:t>
      </w:r>
      <w:r>
        <w:rPr>
          <w:rFonts w:ascii="Arial" w:hAnsi="Arial"/>
          <w:w w:val="90"/>
          <w:sz w:val="16"/>
        </w:rPr>
        <w:t>обслуживание Ханты-Мансийского автономного</w:t>
      </w:r>
      <w:r>
        <w:rPr>
          <w:rFonts w:ascii="Arial" w:hAnsi="Arial"/>
          <w:spacing w:val="-14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округа–</w:t>
      </w:r>
      <w:r>
        <w:rPr>
          <w:rFonts w:ascii="Arial" w:hAnsi="Arial"/>
          <w:spacing w:val="-1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Югры»</w:t>
      </w:r>
      <w:r>
        <w:rPr>
          <w:rFonts w:ascii="Arial" w:hAnsi="Arial"/>
          <w:w w:val="65"/>
          <w:sz w:val="16"/>
        </w:rPr>
        <w:t> </w:t>
      </w:r>
      <w:r>
        <w:rPr>
          <w:rFonts w:ascii="Arial" w:hAnsi="Arial"/>
          <w:spacing w:val="-1"/>
          <w:w w:val="100"/>
          <w:sz w:val="16"/>
        </w:rPr>
        <w:t>п</w:t>
      </w:r>
      <w:r>
        <w:rPr>
          <w:rFonts w:ascii="Arial" w:hAnsi="Arial"/>
          <w:w w:val="92"/>
          <w:sz w:val="16"/>
        </w:rPr>
        <w:t>о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pacing w:val="-1"/>
          <w:w w:val="77"/>
          <w:sz w:val="16"/>
        </w:rPr>
        <w:t>а</w:t>
      </w:r>
      <w:r>
        <w:rPr>
          <w:rFonts w:ascii="Arial" w:hAnsi="Arial"/>
          <w:spacing w:val="-2"/>
          <w:w w:val="77"/>
          <w:sz w:val="16"/>
        </w:rPr>
        <w:t>д</w:t>
      </w:r>
      <w:r>
        <w:rPr>
          <w:rFonts w:ascii="Arial" w:hAnsi="Arial"/>
          <w:spacing w:val="-1"/>
          <w:w w:val="83"/>
          <w:sz w:val="16"/>
        </w:rPr>
        <w:t>рес</w:t>
      </w:r>
      <w:r>
        <w:rPr>
          <w:rFonts w:ascii="Arial" w:hAnsi="Arial"/>
          <w:w w:val="83"/>
          <w:sz w:val="16"/>
        </w:rPr>
        <w:t>у</w:t>
      </w:r>
      <w:r>
        <w:rPr>
          <w:rFonts w:ascii="Arial" w:hAnsi="Arial"/>
          <w:spacing w:val="-3"/>
          <w:sz w:val="16"/>
        </w:rPr>
        <w:t> </w:t>
      </w:r>
      <w:hyperlink r:id="rId8">
        <w:r>
          <w:rPr>
            <w:spacing w:val="-1"/>
            <w:w w:val="103"/>
            <w:sz w:val="16"/>
          </w:rPr>
          <w:t>h</w:t>
        </w:r>
        <w:r>
          <w:rPr>
            <w:spacing w:val="-2"/>
            <w:w w:val="103"/>
            <w:sz w:val="16"/>
          </w:rPr>
          <w:t>t</w:t>
        </w:r>
        <w:r>
          <w:rPr>
            <w:spacing w:val="1"/>
            <w:w w:val="105"/>
            <w:sz w:val="16"/>
          </w:rPr>
          <w:t>t</w:t>
        </w:r>
        <w:r>
          <w:rPr>
            <w:spacing w:val="-1"/>
            <w:w w:val="94"/>
            <w:sz w:val="16"/>
          </w:rPr>
          <w:t>p</w:t>
        </w:r>
        <w:r>
          <w:rPr>
            <w:spacing w:val="-3"/>
            <w:w w:val="94"/>
            <w:sz w:val="16"/>
          </w:rPr>
          <w:t>:</w:t>
        </w:r>
        <w:r>
          <w:rPr>
            <w:spacing w:val="-2"/>
            <w:w w:val="180"/>
            <w:sz w:val="16"/>
          </w:rPr>
          <w:t>/</w:t>
        </w:r>
        <w:r>
          <w:rPr>
            <w:w w:val="180"/>
            <w:sz w:val="16"/>
          </w:rPr>
          <w:t>/</w:t>
        </w:r>
        <w:r>
          <w:rPr>
            <w:spacing w:val="-2"/>
            <w:w w:val="94"/>
            <w:sz w:val="16"/>
          </w:rPr>
          <w:t>s</w:t>
        </w:r>
        <w:r>
          <w:rPr>
            <w:spacing w:val="-1"/>
            <w:w w:val="97"/>
            <w:sz w:val="16"/>
          </w:rPr>
          <w:t>ocus</w:t>
        </w:r>
        <w:r>
          <w:rPr>
            <w:spacing w:val="-1"/>
            <w:w w:val="82"/>
            <w:sz w:val="16"/>
          </w:rPr>
          <w:t>l</w:t>
        </w:r>
        <w:r>
          <w:rPr>
            <w:w w:val="91"/>
            <w:sz w:val="16"/>
          </w:rPr>
          <w:t>ugi</w:t>
        </w:r>
        <w:r>
          <w:rPr>
            <w:w w:val="94"/>
            <w:sz w:val="16"/>
          </w:rPr>
          <w:t>-</w:t>
        </w:r>
        <w:r>
          <w:rPr>
            <w:w w:val="94"/>
            <w:sz w:val="16"/>
          </w:rPr>
          <w:t>ugr</w:t>
        </w:r>
        <w:r>
          <w:rPr>
            <w:spacing w:val="-1"/>
            <w:w w:val="94"/>
            <w:sz w:val="16"/>
          </w:rPr>
          <w:t>a</w:t>
        </w:r>
        <w:r>
          <w:rPr>
            <w:w w:val="87"/>
            <w:sz w:val="16"/>
          </w:rPr>
          <w:t>.</w:t>
        </w:r>
        <w:r>
          <w:rPr>
            <w:spacing w:val="-1"/>
            <w:w w:val="100"/>
            <w:sz w:val="16"/>
          </w:rPr>
          <w:t>r</w:t>
        </w:r>
        <w:r>
          <w:rPr>
            <w:spacing w:val="-2"/>
            <w:w w:val="98"/>
            <w:sz w:val="16"/>
          </w:rPr>
          <w:t>u</w:t>
        </w:r>
        <w:r>
          <w:rPr>
            <w:w w:val="180"/>
            <w:sz w:val="16"/>
          </w:rPr>
          <w:t>/</w:t>
        </w:r>
        <w:r>
          <w:rPr>
            <w:spacing w:val="-1"/>
            <w:w w:val="100"/>
            <w:sz w:val="16"/>
          </w:rPr>
          <w:t>r</w:t>
        </w:r>
        <w:r>
          <w:rPr>
            <w:w w:val="94"/>
            <w:sz w:val="16"/>
          </w:rPr>
          <w:t>e</w:t>
        </w:r>
        <w:r>
          <w:rPr>
            <w:spacing w:val="-3"/>
            <w:w w:val="94"/>
            <w:sz w:val="16"/>
          </w:rPr>
          <w:t>c</w:t>
        </w:r>
        <w:r>
          <w:rPr>
            <w:spacing w:val="-1"/>
            <w:w w:val="100"/>
            <w:sz w:val="16"/>
          </w:rPr>
          <w:t>r</w:t>
        </w:r>
        <w:r>
          <w:rPr>
            <w:w w:val="112"/>
            <w:sz w:val="16"/>
          </w:rPr>
          <w:t>eg</w:t>
        </w:r>
        <w:r>
          <w:rPr>
            <w:spacing w:val="1"/>
            <w:w w:val="112"/>
            <w:sz w:val="16"/>
          </w:rPr>
          <w:t>/</w:t>
        </w:r>
        <w:r>
          <w:rPr>
            <w:spacing w:val="-1"/>
            <w:w w:val="98"/>
            <w:sz w:val="16"/>
          </w:rPr>
          <w:t>n</w:t>
        </w:r>
        <w:r>
          <w:rPr>
            <w:spacing w:val="-3"/>
            <w:w w:val="98"/>
            <w:sz w:val="16"/>
          </w:rPr>
          <w:t>e</w:t>
        </w:r>
        <w:r>
          <w:rPr>
            <w:w w:val="96"/>
            <w:sz w:val="16"/>
          </w:rPr>
          <w:t>z</w:t>
        </w:r>
        <w:r>
          <w:rPr>
            <w:w w:val="100"/>
            <w:sz w:val="16"/>
          </w:rPr>
          <w:t>_</w:t>
        </w:r>
        <w:r>
          <w:rPr>
            <w:spacing w:val="-1"/>
            <w:w w:val="102"/>
            <w:sz w:val="16"/>
          </w:rPr>
          <w:t>op</w:t>
        </w:r>
        <w:r>
          <w:rPr>
            <w:spacing w:val="-1"/>
            <w:w w:val="100"/>
            <w:sz w:val="16"/>
          </w:rPr>
          <w:t>r</w:t>
        </w:r>
        <w:r>
          <w:rPr>
            <w:spacing w:val="-1"/>
            <w:w w:val="98"/>
            <w:sz w:val="16"/>
          </w:rPr>
          <w:t>o</w:t>
        </w:r>
        <w:r>
          <w:rPr>
            <w:spacing w:val="-2"/>
            <w:w w:val="98"/>
            <w:sz w:val="16"/>
          </w:rPr>
          <w:t>s</w:t>
        </w:r>
        <w:r>
          <w:rPr>
            <w:w w:val="87"/>
            <w:sz w:val="16"/>
          </w:rPr>
          <w:t>.</w:t>
        </w:r>
        <w:r>
          <w:rPr>
            <w:spacing w:val="-3"/>
            <w:w w:val="102"/>
            <w:sz w:val="16"/>
          </w:rPr>
          <w:t>h</w:t>
        </w:r>
        <w:r>
          <w:rPr>
            <w:spacing w:val="1"/>
            <w:w w:val="105"/>
            <w:sz w:val="16"/>
          </w:rPr>
          <w:t>t</w:t>
        </w:r>
        <w:r>
          <w:rPr>
            <w:w w:val="99"/>
            <w:sz w:val="16"/>
          </w:rPr>
          <w:t>m</w:t>
        </w:r>
      </w:hyperlink>
    </w:p>
    <w:p>
      <w:pPr>
        <w:spacing w:line="178" w:lineRule="exact" w:before="0"/>
        <w:ind w:left="1355" w:right="0" w:firstLine="0"/>
        <w:jc w:val="left"/>
        <w:rPr>
          <w:rFonts w:ascii="Arial" w:hAnsi="Arial"/>
          <w:sz w:val="1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3745229</wp:posOffset>
            </wp:positionH>
            <wp:positionV relativeFrom="paragraph">
              <wp:posOffset>28295</wp:posOffset>
            </wp:positionV>
            <wp:extent cx="694855" cy="321703"/>
            <wp:effectExtent l="0" t="0" r="0" b="0"/>
            <wp:wrapNone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55" cy="32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0"/>
          <w:sz w:val="16"/>
        </w:rPr>
        <w:t>или на сайте нашего учреждения </w:t>
      </w:r>
      <w:r>
        <w:rPr>
          <w:w w:val="90"/>
          <w:sz w:val="16"/>
        </w:rPr>
        <w:t>sodeistvie86.ru</w:t>
      </w:r>
      <w:r>
        <w:rPr>
          <w:rFonts w:ascii="Arial" w:hAnsi="Arial"/>
          <w:w w:val="90"/>
          <w:sz w:val="16"/>
        </w:rPr>
        <w:t>,</w:t>
      </w:r>
      <w:r>
        <w:rPr>
          <w:rFonts w:ascii="Arial" w:hAnsi="Arial"/>
          <w:spacing w:val="-19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нажав</w:t>
      </w:r>
    </w:p>
    <w:p>
      <w:pPr>
        <w:spacing w:line="182" w:lineRule="exact" w:before="0"/>
        <w:ind w:left="2841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w w:val="85"/>
          <w:sz w:val="16"/>
        </w:rPr>
        <w:t>на баннер «Независимая</w:t>
      </w:r>
      <w:r>
        <w:rPr>
          <w:rFonts w:ascii="Arial" w:hAnsi="Arial"/>
          <w:spacing w:val="-1"/>
          <w:w w:val="85"/>
          <w:sz w:val="16"/>
        </w:rPr>
        <w:t> </w:t>
      </w:r>
      <w:r>
        <w:rPr>
          <w:rFonts w:ascii="Arial" w:hAnsi="Arial"/>
          <w:w w:val="85"/>
          <w:sz w:val="16"/>
        </w:rPr>
        <w:t>оценка</w:t>
      </w:r>
      <w:r>
        <w:rPr>
          <w:rFonts w:ascii="Arial" w:hAnsi="Arial"/>
          <w:w w:val="85"/>
          <w:sz w:val="14"/>
        </w:rPr>
        <w:t>»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line="254" w:lineRule="auto" w:before="0"/>
        <w:ind w:left="2524" w:right="73" w:hanging="773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3743197</wp:posOffset>
            </wp:positionH>
            <wp:positionV relativeFrom="paragraph">
              <wp:posOffset>-57026</wp:posOffset>
            </wp:positionV>
            <wp:extent cx="430377" cy="432015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77" cy="43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05"/>
          <w:sz w:val="16"/>
        </w:rPr>
        <w:t>Социальное обслуживание граждан</w:t>
      </w:r>
      <w:r>
        <w:rPr>
          <w:rFonts w:ascii="Trebuchet MS" w:hAnsi="Trebuchet MS"/>
          <w:spacing w:val="-30"/>
          <w:w w:val="105"/>
          <w:sz w:val="16"/>
        </w:rPr>
        <w:t> </w:t>
      </w:r>
      <w:r>
        <w:rPr>
          <w:rFonts w:ascii="Trebuchet MS" w:hAnsi="Trebuchet MS"/>
          <w:w w:val="105"/>
          <w:sz w:val="16"/>
        </w:rPr>
        <w:t>Югры Официальная группа</w:t>
      </w:r>
      <w:r>
        <w:rPr>
          <w:rFonts w:ascii="Trebuchet MS" w:hAnsi="Trebuchet MS"/>
          <w:spacing w:val="-13"/>
          <w:w w:val="105"/>
          <w:sz w:val="16"/>
        </w:rPr>
        <w:t> </w:t>
      </w:r>
      <w:r>
        <w:rPr>
          <w:rFonts w:ascii="Trebuchet MS" w:hAnsi="Trebuchet MS"/>
          <w:w w:val="105"/>
          <w:sz w:val="16"/>
        </w:rPr>
        <w:t>ВКонтакте</w:t>
      </w:r>
    </w:p>
    <w:p>
      <w:pPr>
        <w:spacing w:before="6"/>
        <w:ind w:left="0" w:right="76" w:firstLine="0"/>
        <w:jc w:val="right"/>
        <w:rPr>
          <w:rFonts w:ascii="Georgia"/>
          <w:sz w:val="16"/>
        </w:rPr>
      </w:pPr>
      <w:r>
        <w:rPr>
          <w:rFonts w:ascii="Georgia"/>
          <w:spacing w:val="-1"/>
          <w:sz w:val="16"/>
        </w:rPr>
        <w:t>vk.com/socuslugi.ugra</w:t>
      </w:r>
    </w:p>
    <w:p>
      <w:pPr>
        <w:spacing w:line="218" w:lineRule="auto" w:before="10"/>
        <w:ind w:left="1733" w:right="565" w:firstLine="773"/>
        <w:jc w:val="left"/>
        <w:rPr>
          <w:sz w:val="24"/>
        </w:rPr>
      </w:pPr>
      <w:r>
        <w:rPr/>
        <w:br w:type="column"/>
      </w:r>
      <w:r>
        <w:rPr>
          <w:sz w:val="24"/>
        </w:rPr>
        <w:t>Мансийского автономного округа—Югры</w:t>
      </w:r>
    </w:p>
    <w:p>
      <w:pPr>
        <w:spacing w:line="220" w:lineRule="auto" w:before="1"/>
        <w:ind w:left="1783" w:right="636" w:firstLine="2"/>
        <w:jc w:val="center"/>
        <w:rPr>
          <w:sz w:val="24"/>
        </w:rPr>
      </w:pPr>
      <w:r>
        <w:rPr>
          <w:sz w:val="24"/>
        </w:rPr>
        <w:t>«Сургутский районный комплексный центр социального обслуживания населения»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18" w:lineRule="auto" w:before="200"/>
        <w:ind w:right="232" w:firstLine="3"/>
      </w:pPr>
      <w:r>
        <w:rPr>
          <w:i/>
          <w:color w:val="00004D"/>
        </w:rPr>
        <w:t>Предоставление </w:t>
      </w:r>
      <w:r>
        <w:rPr>
          <w:color w:val="00004D"/>
        </w:rPr>
        <w:t>сертификата на оплату услуг по уходу за</w:t>
      </w:r>
    </w:p>
    <w:p>
      <w:pPr>
        <w:spacing w:line="400" w:lineRule="exact" w:before="0"/>
        <w:ind w:left="1652" w:right="0" w:firstLine="0"/>
        <w:jc w:val="left"/>
        <w:rPr>
          <w:b/>
          <w:i/>
          <w:sz w:val="40"/>
        </w:rPr>
      </w:pPr>
      <w:r>
        <w:rPr>
          <w:b/>
          <w:i/>
          <w:color w:val="00004D"/>
          <w:sz w:val="40"/>
        </w:rPr>
        <w:t>одиноким</w:t>
      </w:r>
    </w:p>
    <w:p>
      <w:pPr>
        <w:spacing w:line="218" w:lineRule="auto" w:before="12"/>
        <w:ind w:left="620" w:right="670" w:firstLine="0"/>
        <w:jc w:val="center"/>
        <w:rPr>
          <w:b/>
          <w:i/>
          <w:sz w:val="40"/>
        </w:rPr>
      </w:pPr>
      <w:r>
        <w:rPr>
          <w:b/>
          <w:i/>
          <w:color w:val="00004D"/>
          <w:sz w:val="40"/>
        </w:rPr>
        <w:t>тяжелобольным </w:t>
      </w:r>
      <w:r>
        <w:rPr>
          <w:b/>
          <w:i/>
          <w:color w:val="00004D"/>
          <w:sz w:val="40"/>
        </w:rPr>
        <w:t>гражданином</w:t>
      </w:r>
    </w:p>
    <w:p>
      <w:pPr>
        <w:pStyle w:val="BodyText"/>
        <w:rPr>
          <w:b/>
          <w:i/>
          <w:sz w:val="44"/>
        </w:rPr>
      </w:pPr>
    </w:p>
    <w:p>
      <w:pPr>
        <w:pStyle w:val="Heading3"/>
        <w:spacing w:before="363"/>
        <w:ind w:left="903" w:right="670"/>
      </w:pPr>
      <w:r>
        <w:rPr/>
        <w:t>Постановление Правительства Ханты-Мансийского</w:t>
      </w:r>
    </w:p>
    <w:p>
      <w:pPr>
        <w:spacing w:before="0"/>
        <w:ind w:left="1018" w:right="782" w:firstLine="0"/>
        <w:jc w:val="center"/>
        <w:rPr>
          <w:sz w:val="28"/>
        </w:rPr>
      </w:pPr>
      <w:r>
        <w:rPr>
          <w:sz w:val="28"/>
        </w:rPr>
        <w:t>автономного округа—Югры от 16 марта 2012 г. № 97-п</w:t>
      </w:r>
    </w:p>
    <w:p>
      <w:pPr>
        <w:spacing w:line="211" w:lineRule="auto" w:before="31"/>
        <w:ind w:left="696" w:right="463" w:firstLine="0"/>
        <w:jc w:val="center"/>
        <w:rPr>
          <w:sz w:val="28"/>
        </w:rPr>
      </w:pPr>
      <w:r>
        <w:rPr>
          <w:sz w:val="28"/>
        </w:rPr>
        <w:t>«О предоставлении сертификатов на оплату услуг</w:t>
      </w:r>
    </w:p>
    <w:p>
      <w:pPr>
        <w:spacing w:before="6"/>
        <w:ind w:left="1361" w:right="0" w:firstLine="0"/>
        <w:jc w:val="left"/>
        <w:rPr>
          <w:sz w:val="28"/>
        </w:rPr>
      </w:pPr>
      <w:r>
        <w:rPr>
          <w:sz w:val="28"/>
        </w:rPr>
        <w:t>по уходу за одинокими</w:t>
      </w:r>
    </w:p>
    <w:p>
      <w:pPr>
        <w:spacing w:before="0"/>
        <w:ind w:left="883" w:right="0" w:firstLine="0"/>
        <w:jc w:val="left"/>
        <w:rPr>
          <w:sz w:val="28"/>
        </w:rPr>
      </w:pPr>
      <w:r>
        <w:rPr>
          <w:sz w:val="28"/>
        </w:rPr>
        <w:t>тяжелобольными гражданами»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218" w:lineRule="auto" w:before="202"/>
        <w:ind w:left="1757" w:right="1409" w:firstLine="0"/>
        <w:jc w:val="center"/>
        <w:rPr>
          <w:b/>
          <w:sz w:val="24"/>
        </w:rPr>
      </w:pPr>
      <w:r>
        <w:rPr>
          <w:b/>
          <w:sz w:val="24"/>
        </w:rPr>
        <w:t>Сургутский район, 2018 год</w:t>
      </w:r>
    </w:p>
    <w:p>
      <w:pPr>
        <w:spacing w:after="0" w:line="218" w:lineRule="auto"/>
        <w:jc w:val="center"/>
        <w:rPr>
          <w:sz w:val="24"/>
        </w:rPr>
        <w:sectPr>
          <w:type w:val="continuous"/>
          <w:pgSz w:w="16840" w:h="11910" w:orient="landscape"/>
          <w:pgMar w:top="120" w:bottom="0" w:left="220" w:right="220"/>
          <w:cols w:num="3" w:equalWidth="0">
            <w:col w:w="4979" w:space="520"/>
            <w:col w:w="5088" w:space="575"/>
            <w:col w:w="5238"/>
          </w:cols>
        </w:sectPr>
      </w:pPr>
    </w:p>
    <w:p>
      <w:pPr>
        <w:spacing w:line="218" w:lineRule="auto" w:before="145"/>
        <w:ind w:left="610" w:right="527" w:firstLine="0"/>
        <w:jc w:val="center"/>
        <w:rPr>
          <w:b/>
          <w:sz w:val="28"/>
        </w:rPr>
      </w:pPr>
      <w:r>
        <w:rPr>
          <w:b/>
          <w:color w:val="000099"/>
          <w:sz w:val="28"/>
        </w:rPr>
        <w:t>Сертификат на оплату услуг по уходу за одинокими</w:t>
      </w:r>
    </w:p>
    <w:p>
      <w:pPr>
        <w:spacing w:line="216" w:lineRule="auto" w:before="3"/>
        <w:ind w:left="611" w:right="527" w:firstLine="0"/>
        <w:jc w:val="center"/>
        <w:rPr>
          <w:b/>
          <w:sz w:val="28"/>
        </w:rPr>
      </w:pPr>
      <w:r>
        <w:rPr>
          <w:b/>
          <w:color w:val="000099"/>
          <w:sz w:val="28"/>
        </w:rPr>
        <w:t>тяжелобольными гражданами Что это?</w:t>
      </w:r>
    </w:p>
    <w:p>
      <w:pPr>
        <w:spacing w:line="220" w:lineRule="auto" w:before="212"/>
        <w:ind w:left="176" w:right="97" w:firstLine="559"/>
        <w:jc w:val="both"/>
        <w:rPr>
          <w:i/>
          <w:sz w:val="26"/>
        </w:rPr>
      </w:pPr>
      <w:r>
        <w:rPr>
          <w:b/>
          <w:sz w:val="26"/>
        </w:rPr>
        <w:t>Сертификат </w:t>
      </w:r>
      <w:r>
        <w:rPr>
          <w:i/>
          <w:sz w:val="26"/>
        </w:rPr>
        <w:t>- бессрочный именной </w:t>
      </w:r>
      <w:r>
        <w:rPr>
          <w:i/>
          <w:sz w:val="26"/>
        </w:rPr>
        <w:t>документ, удостоверяющий право его владельца на оплату услуг лица, оказыва- ющего услуги по уходу.</w:t>
      </w:r>
    </w:p>
    <w:p>
      <w:pPr>
        <w:pStyle w:val="BodyText"/>
        <w:spacing w:line="220" w:lineRule="auto" w:before="2"/>
        <w:ind w:left="176" w:right="97" w:firstLine="583"/>
        <w:jc w:val="both"/>
      </w:pPr>
      <w:r>
        <w:rPr/>
        <w:t>Гражданин, получивший сертификат на оплату услуг, физическое или юриди- ческое лицо, оказывающее услуги по ухо- ду заключает </w:t>
      </w:r>
      <w:r>
        <w:rPr>
          <w:b/>
        </w:rPr>
        <w:t>договор </w:t>
      </w:r>
      <w:r>
        <w:rPr/>
        <w:t>на оказание услуг по уходу за одиноким тяжелобольным гражданином с Управлением социальной защиты населения по г. Сургуту и Сургут- скому району (далее учреждение).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83" w:lineRule="exact" w:before="0" w:after="0"/>
        <w:ind w:left="332" w:right="0" w:hanging="156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215188</wp:posOffset>
            </wp:positionH>
            <wp:positionV relativeFrom="paragraph">
              <wp:posOffset>317666</wp:posOffset>
            </wp:positionV>
            <wp:extent cx="1007986" cy="1296035"/>
            <wp:effectExtent l="0" t="0" r="0" b="0"/>
            <wp:wrapNone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86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активные формы</w:t>
      </w:r>
      <w:r>
        <w:rPr>
          <w:spacing w:val="-2"/>
          <w:sz w:val="26"/>
        </w:rPr>
        <w:t> </w:t>
      </w:r>
      <w:r>
        <w:rPr>
          <w:sz w:val="26"/>
        </w:rPr>
        <w:t>туберкулеза;</w:t>
      </w:r>
    </w:p>
    <w:p>
      <w:pPr>
        <w:pStyle w:val="BodyText"/>
        <w:rPr>
          <w:sz w:val="28"/>
        </w:rPr>
      </w:pPr>
    </w:p>
    <w:p>
      <w:pPr>
        <w:pStyle w:val="Heading2"/>
        <w:spacing w:before="240"/>
        <w:ind w:left="2434"/>
        <w:rPr>
          <w:rFonts w:ascii="Trebuchet MS" w:hAnsi="Trebuchet MS"/>
        </w:rPr>
      </w:pPr>
      <w:r>
        <w:rPr>
          <w:rFonts w:ascii="Trebuchet MS" w:hAnsi="Trebuchet MS"/>
          <w:color w:val="000099"/>
          <w:w w:val="105"/>
        </w:rPr>
        <w:t>Медицинские</w:t>
      </w:r>
    </w:p>
    <w:p>
      <w:pPr>
        <w:spacing w:line="247" w:lineRule="auto" w:before="14"/>
        <w:ind w:left="1844" w:right="62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000099"/>
          <w:sz w:val="28"/>
        </w:rPr>
        <w:t>противопоказания для предоставления</w:t>
      </w:r>
    </w:p>
    <w:p>
      <w:pPr>
        <w:spacing w:before="4"/>
        <w:ind w:left="2521" w:right="0" w:firstLine="0"/>
        <w:jc w:val="lef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000099"/>
          <w:sz w:val="28"/>
        </w:rPr>
        <w:t>сертификата</w:t>
      </w:r>
    </w:p>
    <w:p>
      <w:pPr>
        <w:pStyle w:val="BodyText"/>
        <w:spacing w:before="8"/>
        <w:rPr>
          <w:rFonts w:ascii="Trebuchet MS"/>
          <w:b/>
          <w:sz w:val="49"/>
        </w:rPr>
      </w:pPr>
    </w:p>
    <w:p>
      <w:pPr>
        <w:pStyle w:val="ListParagraph"/>
        <w:numPr>
          <w:ilvl w:val="0"/>
          <w:numId w:val="1"/>
        </w:numPr>
        <w:tabs>
          <w:tab w:pos="332" w:val="left" w:leader="none"/>
          <w:tab w:pos="1996" w:val="left" w:leader="none"/>
          <w:tab w:pos="3883" w:val="left" w:leader="none"/>
        </w:tabs>
        <w:spacing w:line="220" w:lineRule="auto" w:before="0" w:after="0"/>
        <w:ind w:left="219" w:right="100" w:hanging="43"/>
        <w:jc w:val="left"/>
        <w:rPr>
          <w:sz w:val="26"/>
        </w:rPr>
      </w:pPr>
      <w:r>
        <w:rPr>
          <w:sz w:val="26"/>
        </w:rPr>
        <w:t>карантинные</w:t>
        <w:tab/>
        <w:t>инфекционные</w:t>
        <w:tab/>
        <w:t>заболева-</w:t>
      </w:r>
      <w:r>
        <w:rPr>
          <w:w w:val="99"/>
          <w:sz w:val="26"/>
        </w:rPr>
        <w:t> </w:t>
      </w:r>
      <w:r>
        <w:rPr>
          <w:sz w:val="26"/>
        </w:rPr>
        <w:t>ния;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20" w:lineRule="auto" w:before="2" w:after="0"/>
        <w:ind w:left="176" w:right="100" w:firstLine="0"/>
        <w:jc w:val="left"/>
        <w:rPr>
          <w:sz w:val="26"/>
        </w:rPr>
      </w:pPr>
      <w:r>
        <w:rPr>
          <w:sz w:val="26"/>
        </w:rPr>
        <w:t>заразные заболевания кожи, ногтей и во- лос;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68" w:lineRule="exact" w:before="0" w:after="0"/>
        <w:ind w:left="332" w:right="0" w:hanging="156"/>
        <w:jc w:val="left"/>
        <w:rPr>
          <w:sz w:val="26"/>
        </w:rPr>
      </w:pPr>
      <w:r>
        <w:rPr>
          <w:sz w:val="26"/>
        </w:rPr>
        <w:t>венерические</w:t>
      </w:r>
      <w:r>
        <w:rPr>
          <w:spacing w:val="-2"/>
          <w:sz w:val="26"/>
        </w:rPr>
        <w:t> </w:t>
      </w:r>
      <w:r>
        <w:rPr>
          <w:sz w:val="26"/>
        </w:rPr>
        <w:t>заболевания;</w:t>
      </w:r>
    </w:p>
    <w:p>
      <w:pPr>
        <w:pStyle w:val="ListParagraph"/>
        <w:numPr>
          <w:ilvl w:val="0"/>
          <w:numId w:val="1"/>
        </w:numPr>
        <w:tabs>
          <w:tab w:pos="332" w:val="left" w:leader="none"/>
        </w:tabs>
        <w:spacing w:line="220" w:lineRule="auto" w:before="8" w:after="0"/>
        <w:ind w:left="176" w:right="97" w:firstLine="0"/>
        <w:jc w:val="both"/>
        <w:rPr>
          <w:sz w:val="26"/>
        </w:rPr>
      </w:pPr>
      <w:r>
        <w:rPr>
          <w:sz w:val="26"/>
        </w:rPr>
        <w:t>тяжелые психические расстройства, представляющие непосредственную опас- ность для гражданина или окружающих и требующие лечения в специализирован- ных учреждениях</w:t>
      </w:r>
      <w:r>
        <w:rPr>
          <w:spacing w:val="-2"/>
          <w:sz w:val="26"/>
        </w:rPr>
        <w:t> </w:t>
      </w:r>
      <w:r>
        <w:rPr>
          <w:sz w:val="26"/>
        </w:rPr>
        <w:t>здравоохранения.</w:t>
      </w:r>
    </w:p>
    <w:p>
      <w:pPr>
        <w:pStyle w:val="Heading2"/>
        <w:spacing w:line="218" w:lineRule="auto" w:before="104"/>
        <w:ind w:left="1688" w:hanging="486"/>
      </w:pPr>
      <w:r>
        <w:rPr>
          <w:b w:val="0"/>
        </w:rPr>
        <w:br w:type="column"/>
      </w:r>
      <w:r>
        <w:rPr>
          <w:color w:val="000099"/>
          <w:spacing w:val="-4"/>
        </w:rPr>
        <w:t>Кто </w:t>
      </w:r>
      <w:r>
        <w:rPr>
          <w:color w:val="000099"/>
          <w:spacing w:val="-5"/>
        </w:rPr>
        <w:t>может </w:t>
      </w:r>
      <w:r>
        <w:rPr>
          <w:color w:val="000099"/>
        </w:rPr>
        <w:t>получить сертификат?</w:t>
      </w:r>
    </w:p>
    <w:p>
      <w:pPr>
        <w:tabs>
          <w:tab w:pos="1778" w:val="left" w:leader="none"/>
          <w:tab w:pos="3711" w:val="left" w:leader="none"/>
        </w:tabs>
        <w:spacing w:line="211" w:lineRule="auto" w:before="243"/>
        <w:ind w:left="118" w:right="38" w:firstLine="655"/>
        <w:jc w:val="left"/>
        <w:rPr>
          <w:sz w:val="26"/>
        </w:rPr>
      </w:pPr>
      <w:r>
        <w:rPr>
          <w:b/>
          <w:color w:val="000099"/>
          <w:sz w:val="26"/>
        </w:rPr>
        <w:t>Сертификат может получить </w:t>
      </w:r>
      <w:r>
        <w:rPr>
          <w:b/>
          <w:i/>
          <w:color w:val="000099"/>
          <w:sz w:val="26"/>
        </w:rPr>
        <w:t>одинокий тяжелобольной гражданин</w:t>
      </w:r>
      <w:r>
        <w:rPr>
          <w:sz w:val="26"/>
        </w:rPr>
        <w:t>— лицо, постоянно проживающее в Ханты – Мансийском</w:t>
        <w:tab/>
        <w:t>округе—Югре,</w:t>
        <w:tab/>
        <w:t>достигшее совершеннолетнего возраста, с прогресси- рующим заболеванием в терминальной стадии развития, нуждающееся в посто- роннем постоянном уходе</w:t>
      </w:r>
      <w:r>
        <w:rPr>
          <w:spacing w:val="-1"/>
          <w:sz w:val="26"/>
        </w:rPr>
        <w:t> </w:t>
      </w:r>
      <w:r>
        <w:rPr>
          <w:sz w:val="26"/>
        </w:rPr>
        <w:t>и:</w:t>
      </w:r>
    </w:p>
    <w:p>
      <w:pPr>
        <w:pStyle w:val="ListParagraph"/>
        <w:numPr>
          <w:ilvl w:val="0"/>
          <w:numId w:val="2"/>
        </w:numPr>
        <w:tabs>
          <w:tab w:pos="271" w:val="left" w:leader="none"/>
        </w:tabs>
        <w:spacing w:line="240" w:lineRule="exact" w:before="0" w:after="0"/>
        <w:ind w:left="118" w:right="0" w:firstLine="0"/>
        <w:jc w:val="left"/>
        <w:rPr>
          <w:sz w:val="26"/>
        </w:rPr>
      </w:pPr>
      <w:r>
        <w:rPr>
          <w:sz w:val="26"/>
        </w:rPr>
        <w:t>не имеющее</w:t>
      </w:r>
      <w:r>
        <w:rPr>
          <w:spacing w:val="-1"/>
          <w:sz w:val="26"/>
        </w:rPr>
        <w:t> </w:t>
      </w:r>
      <w:r>
        <w:rPr>
          <w:sz w:val="26"/>
        </w:rPr>
        <w:t>опекуна;</w:t>
      </w:r>
    </w:p>
    <w:p>
      <w:pPr>
        <w:pStyle w:val="ListParagraph"/>
        <w:numPr>
          <w:ilvl w:val="0"/>
          <w:numId w:val="2"/>
        </w:numPr>
        <w:tabs>
          <w:tab w:pos="302" w:val="left" w:leader="none"/>
        </w:tabs>
        <w:spacing w:line="211" w:lineRule="auto" w:before="10" w:after="0"/>
        <w:ind w:left="118" w:right="40" w:firstLine="0"/>
        <w:jc w:val="both"/>
        <w:rPr>
          <w:sz w:val="26"/>
        </w:rPr>
      </w:pPr>
      <w:r>
        <w:rPr>
          <w:sz w:val="26"/>
        </w:rPr>
        <w:t>не состоящее в приемной семье для по- жилого гражданина, в отношении которо- го не установлена ежемесячная компенса- ционная выплата неработающему трудо- способному лицу, осуществляющему уход;</w:t>
      </w:r>
    </w:p>
    <w:p>
      <w:pPr>
        <w:pStyle w:val="ListParagraph"/>
        <w:numPr>
          <w:ilvl w:val="0"/>
          <w:numId w:val="2"/>
        </w:numPr>
        <w:tabs>
          <w:tab w:pos="307" w:val="left" w:leader="none"/>
          <w:tab w:pos="644" w:val="left" w:leader="none"/>
          <w:tab w:pos="2730" w:val="left" w:leader="none"/>
          <w:tab w:pos="2964" w:val="left" w:leader="none"/>
          <w:tab w:pos="3282" w:val="left" w:leader="none"/>
          <w:tab w:pos="3634" w:val="left" w:leader="none"/>
        </w:tabs>
        <w:spacing w:line="208" w:lineRule="auto" w:before="0" w:after="0"/>
        <w:ind w:left="118" w:right="38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5399151</wp:posOffset>
            </wp:positionH>
            <wp:positionV relativeFrom="paragraph">
              <wp:posOffset>2997326</wp:posOffset>
            </wp:positionV>
            <wp:extent cx="1436243" cy="953300"/>
            <wp:effectExtent l="0" t="0" r="0" b="0"/>
            <wp:wrapNone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243" cy="95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не имеющее трудоспособных детей, ро- дителей, супруга(и), либо трудоспособные дети,</w:t>
      </w:r>
      <w:r>
        <w:rPr>
          <w:spacing w:val="48"/>
          <w:sz w:val="26"/>
        </w:rPr>
        <w:t> </w:t>
      </w:r>
      <w:r>
        <w:rPr>
          <w:sz w:val="26"/>
        </w:rPr>
        <w:t>родители,</w:t>
      </w:r>
      <w:r>
        <w:rPr>
          <w:spacing w:val="49"/>
          <w:sz w:val="26"/>
        </w:rPr>
        <w:t> </w:t>
      </w:r>
      <w:r>
        <w:rPr>
          <w:sz w:val="26"/>
        </w:rPr>
        <w:t>супруг(а)</w:t>
        <w:tab/>
        <w:t>не могут осу- ществлять уход за ним в связи с прожива- нием за пределами Ханты-Мансийского автономного округа—Югры или нахожде- нием в местах лишения свободы.</w:t>
      </w:r>
      <w:r>
        <w:rPr>
          <w:color w:val="000099"/>
          <w:sz w:val="26"/>
        </w:rPr>
        <w:t> </w:t>
      </w:r>
      <w:r>
        <w:rPr>
          <w:b/>
          <w:i/>
          <w:color w:val="000099"/>
          <w:sz w:val="26"/>
        </w:rPr>
        <w:t>Одинокому тяжелобольному граждани- </w:t>
      </w:r>
      <w:r>
        <w:rPr>
          <w:b/>
          <w:i/>
          <w:color w:val="000099"/>
          <w:sz w:val="26"/>
        </w:rPr>
        <w:t>ну</w:t>
        <w:tab/>
      </w:r>
      <w:r>
        <w:rPr>
          <w:sz w:val="26"/>
        </w:rPr>
        <w:t>предоставляется</w:t>
        <w:tab/>
        <w:t>набор</w:t>
        <w:tab/>
        <w:t>социально- медицинских, социально-бытовых, соци- ально-психологических,</w:t>
        <w:tab/>
        <w:tab/>
        <w:tab/>
        <w:t>социально- педагогических </w:t>
      </w:r>
      <w:r>
        <w:rPr>
          <w:spacing w:val="28"/>
          <w:sz w:val="26"/>
        </w:rPr>
        <w:t> </w:t>
      </w:r>
      <w:r>
        <w:rPr>
          <w:sz w:val="26"/>
        </w:rPr>
        <w:t>услуг</w:t>
        <w:tab/>
        <w:tab/>
        <w:t>физическим или юридическим лицом согласно перечню услуг по уходу (33 наименования) к дого- вору на оказание услуг по уходу за одино- ким тяжелобольным гражданином в тече- ние </w:t>
      </w:r>
      <w:r>
        <w:rPr>
          <w:color w:val="000099"/>
          <w:sz w:val="26"/>
        </w:rPr>
        <w:t>8 или 24 часов в</w:t>
      </w:r>
      <w:r>
        <w:rPr>
          <w:color w:val="000099"/>
          <w:spacing w:val="-5"/>
          <w:sz w:val="26"/>
        </w:rPr>
        <w:t> </w:t>
      </w:r>
      <w:r>
        <w:rPr>
          <w:color w:val="000099"/>
          <w:sz w:val="26"/>
        </w:rPr>
        <w:t>сутки</w:t>
      </w:r>
      <w:r>
        <w:rPr>
          <w:sz w:val="26"/>
        </w:rPr>
        <w:t>.</w:t>
      </w:r>
    </w:p>
    <w:p>
      <w:pPr>
        <w:pStyle w:val="Heading2"/>
        <w:spacing w:line="218" w:lineRule="auto" w:before="97"/>
        <w:ind w:left="1767" w:right="935" w:hanging="790"/>
      </w:pPr>
      <w:r>
        <w:rPr>
          <w:b w:val="0"/>
        </w:rPr>
        <w:br w:type="column"/>
      </w:r>
      <w:r>
        <w:rPr>
          <w:color w:val="000099"/>
        </w:rPr>
        <w:t>Порядок предоставления сертификата</w:t>
      </w:r>
    </w:p>
    <w:p>
      <w:pPr>
        <w:pStyle w:val="ListParagraph"/>
        <w:numPr>
          <w:ilvl w:val="0"/>
          <w:numId w:val="3"/>
        </w:numPr>
        <w:tabs>
          <w:tab w:pos="424" w:val="left" w:leader="none"/>
        </w:tabs>
        <w:spacing w:line="220" w:lineRule="auto" w:before="166" w:after="0"/>
        <w:ind w:left="118" w:right="116" w:firstLine="0"/>
        <w:jc w:val="both"/>
        <w:rPr>
          <w:sz w:val="26"/>
        </w:rPr>
      </w:pPr>
      <w:r>
        <w:rPr>
          <w:sz w:val="26"/>
        </w:rPr>
        <w:t>Гражданин, нуждающийся в услугах по уходу, обращается в Управление социаль- ной защиты населения Департамента по ме- сту жительства (далее-Управление) с </w:t>
      </w:r>
      <w:r>
        <w:rPr>
          <w:b/>
          <w:sz w:val="26"/>
        </w:rPr>
        <w:t>заяв- лением </w:t>
      </w:r>
      <w:r>
        <w:rPr>
          <w:sz w:val="26"/>
        </w:rPr>
        <w:t>по форме, установленной Департа- ментом, и пакетом документов, определя- ющим право гражданина на получение сер- тификата.</w:t>
      </w:r>
    </w:p>
    <w:p>
      <w:pPr>
        <w:pStyle w:val="ListParagraph"/>
        <w:numPr>
          <w:ilvl w:val="0"/>
          <w:numId w:val="3"/>
        </w:numPr>
        <w:tabs>
          <w:tab w:pos="429" w:val="left" w:leader="none"/>
        </w:tabs>
        <w:spacing w:line="220" w:lineRule="auto" w:before="3" w:after="0"/>
        <w:ind w:left="118" w:right="116" w:firstLine="0"/>
        <w:jc w:val="both"/>
        <w:rPr>
          <w:sz w:val="26"/>
        </w:rPr>
      </w:pPr>
      <w:r>
        <w:rPr>
          <w:sz w:val="26"/>
        </w:rPr>
        <w:t>Управление принимает мотивированное решение о предоставлении (отказе в предо- ставлении) сертификата в течение </w:t>
      </w:r>
      <w:r>
        <w:rPr>
          <w:b/>
          <w:sz w:val="26"/>
        </w:rPr>
        <w:t>1 </w:t>
      </w:r>
      <w:r>
        <w:rPr>
          <w:sz w:val="26"/>
        </w:rPr>
        <w:t>рабоче- го дня со дня получения документов и не- обходимой информации о гражданине, нуждающегося в услугах по уходу, уведом- ляет гражданина о своем решении, также в течение одного рабочего дня со дня его принятия.</w:t>
      </w: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20" w:lineRule="auto" w:before="2" w:after="0"/>
        <w:ind w:left="118" w:right="120" w:firstLine="0"/>
        <w:jc w:val="both"/>
        <w:rPr>
          <w:sz w:val="26"/>
        </w:rPr>
      </w:pPr>
      <w:r>
        <w:rPr>
          <w:sz w:val="26"/>
        </w:rPr>
        <w:t>Сертификат выдается гражданину лично, по месту его жительства, специалистом Управления, принявшем решение о его предоставлении, для заключения договора на оказание услуг по</w:t>
      </w:r>
      <w:r>
        <w:rPr>
          <w:spacing w:val="3"/>
          <w:sz w:val="26"/>
        </w:rPr>
        <w:t> </w:t>
      </w:r>
      <w:r>
        <w:rPr>
          <w:sz w:val="26"/>
        </w:rPr>
        <w:t>уходу.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20" w:lineRule="auto" w:before="3" w:after="0"/>
        <w:ind w:left="118" w:right="121" w:firstLine="0"/>
        <w:jc w:val="both"/>
        <w:rPr>
          <w:sz w:val="26"/>
        </w:rPr>
      </w:pPr>
      <w:r>
        <w:rPr>
          <w:sz w:val="26"/>
        </w:rPr>
        <w:t>Гражданин самостоятельно либо с помо- щью специалистов учреждения по социаль- ному обслуживанию населения находит ли- цо, оказывающее услуги по</w:t>
      </w:r>
      <w:r>
        <w:rPr>
          <w:spacing w:val="1"/>
          <w:sz w:val="26"/>
        </w:rPr>
        <w:t> </w:t>
      </w:r>
      <w:r>
        <w:rPr>
          <w:sz w:val="26"/>
        </w:rPr>
        <w:t>уходу.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20" w:lineRule="auto" w:before="2" w:after="0"/>
        <w:ind w:left="118" w:right="122" w:firstLine="0"/>
        <w:jc w:val="both"/>
        <w:rPr>
          <w:sz w:val="26"/>
        </w:rPr>
      </w:pPr>
      <w:r>
        <w:rPr>
          <w:sz w:val="26"/>
        </w:rPr>
        <w:t>Оплата услуг по уходу устанавливается в размере 125 рублей в час с учетом налога на доходы физических</w:t>
      </w:r>
      <w:r>
        <w:rPr>
          <w:spacing w:val="-3"/>
          <w:sz w:val="26"/>
        </w:rPr>
        <w:t> </w:t>
      </w:r>
      <w:r>
        <w:rPr>
          <w:sz w:val="26"/>
        </w:rPr>
        <w:t>лиц.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20" w:lineRule="auto" w:before="0" w:after="0"/>
        <w:ind w:left="118" w:right="121" w:firstLine="0"/>
        <w:jc w:val="both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9503156</wp:posOffset>
            </wp:positionH>
            <wp:positionV relativeFrom="paragraph">
              <wp:posOffset>688769</wp:posOffset>
            </wp:positionV>
            <wp:extent cx="971994" cy="857275"/>
            <wp:effectExtent l="0" t="0" r="0" b="0"/>
            <wp:wrapNone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994" cy="8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Оплата по договору осуществляется Управлением ежемесячно на основании ак- та сдачи-приемки оказанных услуг, исходя из фактического</w:t>
      </w:r>
      <w:r>
        <w:rPr>
          <w:spacing w:val="54"/>
          <w:sz w:val="26"/>
        </w:rPr>
        <w:t> </w:t>
      </w:r>
      <w:r>
        <w:rPr>
          <w:sz w:val="26"/>
        </w:rPr>
        <w:t>количества</w:t>
      </w:r>
    </w:p>
    <w:p>
      <w:pPr>
        <w:pStyle w:val="BodyText"/>
        <w:spacing w:line="281" w:lineRule="exact"/>
        <w:ind w:left="118"/>
        <w:jc w:val="both"/>
      </w:pPr>
      <w:r>
        <w:rPr/>
        <w:t>часов их оказания.</w:t>
      </w:r>
    </w:p>
    <w:sectPr>
      <w:pgSz w:w="16840" w:h="11910" w:orient="landscape"/>
      <w:pgMar w:top="220" w:bottom="280" w:left="220" w:right="220"/>
      <w:cols w:num="3" w:equalWidth="0">
        <w:col w:w="5035" w:space="635"/>
        <w:col w:w="4922" w:space="666"/>
        <w:col w:w="51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8" w:hanging="30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22" w:hanging="30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24" w:hanging="30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26" w:hanging="30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28" w:hanging="30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30" w:hanging="30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32" w:hanging="30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34" w:hanging="30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36" w:hanging="305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8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00" w:hanging="15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80" w:hanging="1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60" w:hanging="1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40" w:hanging="1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20" w:hanging="1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00" w:hanging="1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81" w:hanging="1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61" w:hanging="152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76" w:hanging="152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11" w:hanging="15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43" w:hanging="15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75" w:hanging="1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07" w:hanging="1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9" w:hanging="1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1" w:hanging="1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03" w:hanging="1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35" w:hanging="152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76"/>
      <w:jc w:val="center"/>
      <w:outlineLvl w:val="1"/>
    </w:pPr>
    <w:rPr>
      <w:rFonts w:ascii="Times New Roman" w:hAnsi="Times New Roman" w:eastAsia="Times New Roman" w:cs="Times New Roman"/>
      <w:b/>
      <w:bCs/>
      <w:i/>
      <w:sz w:val="40"/>
      <w:szCs w:val="40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3"/>
      <w:ind w:left="61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3" w:type="paragraph">
    <w:name w:val="Heading 3"/>
    <w:basedOn w:val="Normal"/>
    <w:uiPriority w:val="1"/>
    <w:qFormat/>
    <w:pPr>
      <w:ind w:left="696"/>
      <w:jc w:val="center"/>
      <w:outlineLvl w:val="3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8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urRKCSON@admhmao.ru" TargetMode="External"/><Relationship Id="rId8" Type="http://schemas.openxmlformats.org/officeDocument/2006/relationships/hyperlink" Target="http://socuslugi-ugra.ru/recreg/nez_opros.htm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terms:created xsi:type="dcterms:W3CDTF">2018-09-24T05:04:03Z</dcterms:created>
  <dcterms:modified xsi:type="dcterms:W3CDTF">2018-09-24T05:04:03Z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