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88" w:rsidRDefault="00FD5588">
      <w:pPr>
        <w:pStyle w:val="Heading4"/>
        <w:rPr>
          <w:rFonts w:ascii="Garamond" w:hAnsi="Garamond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0"/>
          <w:szCs w:val="20"/>
        </w:rPr>
        <w:t>2019 год</w:t>
      </w:r>
    </w:p>
    <w:p w:rsidR="00FD5588" w:rsidRDefault="00FD5588">
      <w:pPr>
        <w:overflowPunct/>
        <w:rPr>
          <w:rFonts w:cstheme="minorBidi"/>
          <w:color w:val="auto"/>
          <w:kern w:val="0"/>
          <w:sz w:val="24"/>
          <w:szCs w:val="24"/>
        </w:rPr>
        <w:sectPr w:rsidR="00FD5588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5588" w:rsidRDefault="00FD5588">
      <w:pPr>
        <w:widowControl/>
        <w:spacing w:line="276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>Независимая оценка качества условий оказания услуг организациями социального обслуживания</w:t>
      </w:r>
    </w:p>
    <w:p w:rsidR="00FD5588" w:rsidRDefault="00FD5588">
      <w:pPr>
        <w:widowControl/>
        <w:spacing w:line="276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i/>
          <w:iCs/>
          <w:color w:val="002060"/>
          <w:sz w:val="24"/>
          <w:szCs w:val="24"/>
        </w:rPr>
        <w:t>(памятка для граждан)</w:t>
      </w:r>
    </w:p>
    <w:p w:rsidR="00FD5588" w:rsidRDefault="00FD5588">
      <w:pPr>
        <w:overflowPunct/>
        <w:rPr>
          <w:rFonts w:cstheme="minorBidi"/>
          <w:color w:val="auto"/>
          <w:kern w:val="0"/>
          <w:sz w:val="24"/>
          <w:szCs w:val="24"/>
        </w:rPr>
        <w:sectPr w:rsidR="00FD55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5588" w:rsidRDefault="00FD5588">
      <w:pPr>
        <w:pStyle w:val="unknownstyl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Бюджетное учреждение  Ханты-Мансийского автономного округа—Югры</w:t>
      </w:r>
    </w:p>
    <w:p w:rsidR="00FD5588" w:rsidRDefault="00FD5588">
      <w:pPr>
        <w:pStyle w:val="unknownstyle"/>
        <w:rPr>
          <w:rFonts w:cstheme="minorBidi"/>
          <w:color w:val="auto"/>
          <w:kern w:val="0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«</w:t>
      </w:r>
      <w:r>
        <w:rPr>
          <w:rFonts w:ascii="Times New Roman" w:hAnsi="Times New Roman" w:cs="Times New Roman"/>
          <w:b/>
          <w:bCs/>
          <w:sz w:val="22"/>
          <w:szCs w:val="22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»</w:t>
      </w:r>
    </w:p>
    <w:p w:rsidR="00FD5588" w:rsidRDefault="00FD5588">
      <w:pPr>
        <w:overflowPunct/>
        <w:rPr>
          <w:rFonts w:cstheme="minorBidi"/>
          <w:color w:val="auto"/>
          <w:kern w:val="0"/>
          <w:sz w:val="24"/>
          <w:szCs w:val="24"/>
        </w:rPr>
        <w:sectPr w:rsidR="00FD55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5588" w:rsidRDefault="00FD5588">
      <w:pPr>
        <w:ind w:firstLine="10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Директор</w:t>
      </w:r>
    </w:p>
    <w:p w:rsidR="00FD5588" w:rsidRDefault="00FD55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Бибалаева Умайра Насруллаевна</w:t>
      </w:r>
    </w:p>
    <w:p w:rsidR="00FD5588" w:rsidRDefault="00FD5588">
      <w:pPr>
        <w:ind w:firstLine="1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Сургут, ул. Лермонтова д.3/1 </w:t>
      </w:r>
    </w:p>
    <w:p w:rsidR="00FD5588" w:rsidRDefault="00FD5588">
      <w:pPr>
        <w:ind w:firstLine="1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 (3462) 32-92-50</w:t>
      </w:r>
    </w:p>
    <w:p w:rsidR="00FD5588" w:rsidRDefault="00FD5588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Эл. почта: </w:t>
      </w:r>
      <w:r>
        <w:rPr>
          <w:rFonts w:ascii="Times New Roman" w:hAnsi="Times New Roman" w:cs="Times New Roman"/>
          <w:lang w:val="en-US"/>
        </w:rPr>
        <w:t>SurRKCSON@admhmao.ru</w:t>
      </w:r>
    </w:p>
    <w:p w:rsidR="00FD5588" w:rsidRDefault="00FD5588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FD5588" w:rsidRDefault="00FD55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Заместитель директора</w:t>
      </w:r>
    </w:p>
    <w:p w:rsidR="00FD5588" w:rsidRDefault="00FD55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Хазиахметова Татьяна Анатольевна</w:t>
      </w:r>
    </w:p>
    <w:p w:rsidR="00FD5588" w:rsidRDefault="00FD55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 (3462) 32-92-44</w:t>
      </w:r>
    </w:p>
    <w:p w:rsidR="00FD5588" w:rsidRDefault="00FD5588">
      <w:pPr>
        <w:pStyle w:val="Heading1"/>
        <w:rPr>
          <w:rFonts w:ascii="Times New Roman" w:hAnsi="Times New Roman" w:cs="Times New Roman"/>
          <w:sz w:val="14"/>
          <w:szCs w:val="14"/>
        </w:rPr>
      </w:pPr>
    </w:p>
    <w:p w:rsidR="00FD5588" w:rsidRDefault="00FD55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Заместитель директора</w:t>
      </w:r>
    </w:p>
    <w:p w:rsidR="00FD5588" w:rsidRDefault="00FD55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Джадиров Анзор Борисович</w:t>
      </w:r>
    </w:p>
    <w:p w:rsidR="00FD5588" w:rsidRDefault="00FD55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 (3462) 32-92-30</w:t>
      </w:r>
    </w:p>
    <w:p w:rsidR="00FD5588" w:rsidRDefault="00FD5588">
      <w:pPr>
        <w:pStyle w:val="Heading1"/>
        <w:rPr>
          <w:rFonts w:ascii="Times New Roman" w:hAnsi="Times New Roman" w:cs="Times New Roman"/>
          <w:sz w:val="14"/>
          <w:szCs w:val="14"/>
        </w:rPr>
      </w:pPr>
    </w:p>
    <w:p w:rsidR="00FD5588" w:rsidRDefault="00FD5588">
      <w:pPr>
        <w:pStyle w:val="Heading1"/>
        <w:rPr>
          <w:rFonts w:ascii="Times New Roman" w:hAnsi="Times New Roman" w:cs="Times New Roman"/>
          <w:sz w:val="14"/>
          <w:szCs w:val="14"/>
        </w:rPr>
      </w:pPr>
    </w:p>
    <w:p w:rsidR="00FD5588" w:rsidRDefault="00FD5588">
      <w:pPr>
        <w:pStyle w:val="Heading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Заведующий филиалом в г.п. Белый Яр </w:t>
      </w:r>
    </w:p>
    <w:p w:rsidR="00FD5588" w:rsidRDefault="00FD5588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Кроль Татьяна Григорьевна</w:t>
      </w:r>
    </w:p>
    <w:p w:rsidR="00FD5588" w:rsidRDefault="00FD5588">
      <w:pPr>
        <w:pStyle w:val="Heading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3462) 74-55-01</w:t>
      </w:r>
    </w:p>
    <w:p w:rsidR="00FD5588" w:rsidRDefault="00FD5588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Лесная, д. 20/1</w:t>
      </w:r>
    </w:p>
    <w:p w:rsidR="00FD5588" w:rsidRDefault="00FD5588">
      <w:pPr>
        <w:pStyle w:val="Heading1"/>
        <w:rPr>
          <w:rFonts w:ascii="Times New Roman" w:hAnsi="Times New Roman" w:cs="Times New Roman"/>
          <w:sz w:val="14"/>
          <w:szCs w:val="14"/>
        </w:rPr>
      </w:pPr>
    </w:p>
    <w:p w:rsidR="00FD5588" w:rsidRDefault="00FD5588">
      <w:pPr>
        <w:pStyle w:val="Heading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Заведующий филиалом в г.п.Федоровский</w:t>
      </w:r>
    </w:p>
    <w:p w:rsidR="00FD5588" w:rsidRDefault="00FD5588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Сидорова Марина Александровна</w:t>
      </w:r>
    </w:p>
    <w:p w:rsidR="00FD5588" w:rsidRDefault="00FD5588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8 (3462) 73-12-02 </w:t>
      </w:r>
    </w:p>
    <w:p w:rsidR="00FD5588" w:rsidRDefault="00FD5588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Ленина, д. 24</w:t>
      </w:r>
    </w:p>
    <w:p w:rsidR="00FD5588" w:rsidRDefault="00FD5588">
      <w:pPr>
        <w:pStyle w:val="Heading1"/>
        <w:rPr>
          <w:rFonts w:ascii="Times New Roman" w:hAnsi="Times New Roman" w:cs="Times New Roman"/>
          <w:sz w:val="14"/>
          <w:szCs w:val="14"/>
        </w:rPr>
      </w:pPr>
    </w:p>
    <w:p w:rsidR="00FD5588" w:rsidRDefault="00FD5588">
      <w:pPr>
        <w:pStyle w:val="Heading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Заведующий филиалом в г. Лянтор</w:t>
      </w:r>
    </w:p>
    <w:p w:rsidR="00FD5588" w:rsidRDefault="00FD5588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Примак Лаура Минуллаевна</w:t>
      </w:r>
    </w:p>
    <w:p w:rsidR="00FD5588" w:rsidRDefault="00FD5588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8 (34638) 26-580</w:t>
      </w:r>
    </w:p>
    <w:p w:rsidR="00FD5588" w:rsidRDefault="00FD5588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ул. Эстонских дорожников, стр. 40 </w:t>
      </w:r>
    </w:p>
    <w:p w:rsidR="00FD5588" w:rsidRDefault="00FD5588">
      <w:pPr>
        <w:overflowPunct/>
        <w:rPr>
          <w:rFonts w:cstheme="minorBidi"/>
          <w:color w:val="auto"/>
          <w:kern w:val="0"/>
          <w:sz w:val="24"/>
          <w:szCs w:val="24"/>
        </w:rPr>
        <w:sectPr w:rsidR="00FD55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5588" w:rsidRDefault="00FD5588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  <w:sz w:val="28"/>
          <w:szCs w:val="28"/>
        </w:rPr>
        <w:t xml:space="preserve">По возникающим вопросам можно обратиться: </w:t>
      </w:r>
    </w:p>
    <w:p w:rsidR="00FD5588" w:rsidRDefault="00FD5588">
      <w:pPr>
        <w:overflowPunct/>
        <w:rPr>
          <w:rFonts w:cstheme="minorBidi"/>
          <w:color w:val="auto"/>
          <w:kern w:val="0"/>
          <w:sz w:val="24"/>
          <w:szCs w:val="24"/>
        </w:rPr>
        <w:sectPr w:rsidR="00FD55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5588" w:rsidRDefault="00FD5588">
      <w:pPr>
        <w:spacing w:line="360" w:lineRule="auto"/>
        <w:ind w:firstLine="3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Независимая оценка качества условий оказания услуг организациями </w:t>
      </w:r>
      <w:r>
        <w:rPr>
          <w:rFonts w:ascii="Arial" w:hAnsi="Arial" w:cs="Arial"/>
          <w:sz w:val="22"/>
          <w:szCs w:val="22"/>
        </w:rPr>
        <w:br/>
        <w:t xml:space="preserve">социального обслуживания – форма </w:t>
      </w:r>
      <w:r>
        <w:rPr>
          <w:rFonts w:ascii="Arial" w:hAnsi="Arial" w:cs="Arial"/>
          <w:sz w:val="22"/>
          <w:szCs w:val="22"/>
        </w:rPr>
        <w:br/>
        <w:t xml:space="preserve">общественного контроля. </w:t>
      </w:r>
    </w:p>
    <w:p w:rsidR="00FD5588" w:rsidRDefault="00FD5588">
      <w:pPr>
        <w:spacing w:line="360" w:lineRule="auto"/>
        <w:ind w:firstLine="318"/>
        <w:jc w:val="both"/>
        <w:rPr>
          <w:rFonts w:ascii="Arial" w:hAnsi="Arial" w:cs="Arial"/>
          <w:i/>
          <w:iCs/>
          <w:color w:val="002060"/>
          <w:sz w:val="22"/>
          <w:szCs w:val="22"/>
        </w:rPr>
      </w:pPr>
      <w:r>
        <w:rPr>
          <w:rFonts w:ascii="Arial" w:hAnsi="Arial" w:cs="Arial"/>
          <w:i/>
          <w:iCs/>
          <w:color w:val="002060"/>
          <w:sz w:val="22"/>
          <w:szCs w:val="22"/>
        </w:rPr>
        <w:t xml:space="preserve">Цели независимой оценки: </w:t>
      </w:r>
    </w:p>
    <w:p w:rsidR="00FD5588" w:rsidRDefault="00FD5588">
      <w:pPr>
        <w:spacing w:line="360" w:lineRule="auto"/>
        <w:ind w:firstLine="2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предоставление гражданам </w:t>
      </w:r>
      <w:r>
        <w:rPr>
          <w:rFonts w:ascii="Arial" w:hAnsi="Arial" w:cs="Arial"/>
          <w:sz w:val="22"/>
          <w:szCs w:val="22"/>
        </w:rPr>
        <w:br/>
        <w:t xml:space="preserve">информации о качестве условий </w:t>
      </w:r>
      <w:r>
        <w:rPr>
          <w:rFonts w:ascii="Arial" w:hAnsi="Arial" w:cs="Arial"/>
          <w:sz w:val="22"/>
          <w:szCs w:val="22"/>
        </w:rPr>
        <w:br/>
        <w:t xml:space="preserve">оказания услуг организациями </w:t>
      </w:r>
      <w:r>
        <w:rPr>
          <w:rFonts w:ascii="Arial" w:hAnsi="Arial" w:cs="Arial"/>
          <w:sz w:val="22"/>
          <w:szCs w:val="22"/>
        </w:rPr>
        <w:br/>
        <w:t>социального обслуживания;</w:t>
      </w:r>
    </w:p>
    <w:p w:rsidR="00FD5588" w:rsidRDefault="00FD5588">
      <w:pPr>
        <w:widowControl/>
        <w:spacing w:line="360" w:lineRule="auto"/>
        <w:ind w:firstLine="263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повышение качества деятельности </w:t>
      </w:r>
      <w:r>
        <w:rPr>
          <w:rFonts w:ascii="Arial" w:hAnsi="Arial" w:cs="Arial"/>
          <w:sz w:val="22"/>
          <w:szCs w:val="22"/>
        </w:rPr>
        <w:br/>
        <w:t>организаций.</w:t>
      </w:r>
    </w:p>
    <w:p w:rsidR="00FD5588" w:rsidRDefault="00FD5588">
      <w:pPr>
        <w:overflowPunct/>
        <w:rPr>
          <w:rFonts w:cstheme="minorBidi"/>
          <w:color w:val="auto"/>
          <w:kern w:val="0"/>
          <w:sz w:val="24"/>
          <w:szCs w:val="24"/>
        </w:rPr>
        <w:sectPr w:rsidR="00FD55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5588" w:rsidRDefault="00FD5588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 xml:space="preserve">Что такое </w:t>
      </w:r>
      <w:r>
        <w:rPr>
          <w:rFonts w:ascii="Arial" w:hAnsi="Arial" w:cs="Arial"/>
          <w:b/>
          <w:bCs/>
          <w:color w:val="4D4D9A"/>
        </w:rPr>
        <w:br/>
        <w:t>независимая оценка</w:t>
      </w:r>
    </w:p>
    <w:p w:rsidR="00FD5588" w:rsidRDefault="00FD5588">
      <w:pPr>
        <w:overflowPunct/>
        <w:rPr>
          <w:rFonts w:cstheme="minorBidi"/>
          <w:color w:val="auto"/>
          <w:kern w:val="0"/>
          <w:sz w:val="24"/>
          <w:szCs w:val="24"/>
        </w:rPr>
        <w:sectPr w:rsidR="00FD55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5588" w:rsidRDefault="00FD5588">
      <w:pPr>
        <w:jc w:val="center"/>
        <w:rPr>
          <w:rFonts w:ascii="Arial" w:hAnsi="Arial" w:cs="Arial"/>
          <w:b/>
          <w:bCs/>
          <w:i/>
          <w:iCs/>
          <w:color w:val="31832D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31832D"/>
          <w:sz w:val="28"/>
          <w:szCs w:val="28"/>
        </w:rPr>
        <w:t xml:space="preserve">Приглашаем </w:t>
      </w:r>
    </w:p>
    <w:p w:rsidR="00FD5588" w:rsidRDefault="00FD5588">
      <w:pPr>
        <w:jc w:val="center"/>
        <w:rPr>
          <w:rFonts w:ascii="Arial" w:hAnsi="Arial" w:cs="Arial"/>
          <w:b/>
          <w:bCs/>
          <w:i/>
          <w:iCs/>
          <w:color w:val="31832D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31832D"/>
          <w:sz w:val="28"/>
          <w:szCs w:val="28"/>
        </w:rPr>
        <w:t>Вас к активному</w:t>
      </w:r>
    </w:p>
    <w:p w:rsidR="00FD5588" w:rsidRDefault="00FD5588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1832D"/>
          <w:sz w:val="28"/>
          <w:szCs w:val="28"/>
        </w:rPr>
        <w:t xml:space="preserve"> участию!</w:t>
      </w:r>
    </w:p>
    <w:p w:rsidR="00FD5588" w:rsidRDefault="00FD5588">
      <w:pPr>
        <w:overflowPunct/>
        <w:rPr>
          <w:rFonts w:cstheme="minorBidi"/>
          <w:color w:val="auto"/>
          <w:kern w:val="0"/>
          <w:sz w:val="24"/>
          <w:szCs w:val="24"/>
        </w:rPr>
        <w:sectPr w:rsidR="00FD55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5588" w:rsidRDefault="00FD5588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 xml:space="preserve">Зачем нужна </w:t>
      </w:r>
      <w:r>
        <w:rPr>
          <w:rFonts w:ascii="Arial" w:hAnsi="Arial" w:cs="Arial"/>
          <w:b/>
          <w:bCs/>
          <w:color w:val="4D4D9A"/>
        </w:rPr>
        <w:br/>
        <w:t xml:space="preserve">независимая оценка </w:t>
      </w:r>
    </w:p>
    <w:p w:rsidR="00FD5588" w:rsidRDefault="00FD5588">
      <w:pPr>
        <w:overflowPunct/>
        <w:rPr>
          <w:rFonts w:cstheme="minorBidi"/>
          <w:color w:val="auto"/>
          <w:kern w:val="0"/>
          <w:sz w:val="24"/>
          <w:szCs w:val="24"/>
        </w:rPr>
        <w:sectPr w:rsidR="00FD55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5588" w:rsidRDefault="00FD5588">
      <w:pPr>
        <w:pStyle w:val="Default"/>
        <w:widowControl/>
        <w:spacing w:line="360" w:lineRule="auto"/>
        <w:ind w:firstLine="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Независимая оценка позволяет </w:t>
      </w:r>
      <w:r>
        <w:rPr>
          <w:rFonts w:ascii="Arial" w:hAnsi="Arial" w:cs="Arial"/>
          <w:sz w:val="22"/>
          <w:szCs w:val="22"/>
        </w:rPr>
        <w:br/>
        <w:t xml:space="preserve">определить рейтинг организации </w:t>
      </w:r>
      <w:r>
        <w:rPr>
          <w:rFonts w:ascii="Arial" w:hAnsi="Arial" w:cs="Arial"/>
          <w:sz w:val="22"/>
          <w:szCs w:val="22"/>
        </w:rPr>
        <w:br/>
        <w:t xml:space="preserve">социального обслуживания среди </w:t>
      </w:r>
      <w:r>
        <w:rPr>
          <w:rFonts w:ascii="Arial" w:hAnsi="Arial" w:cs="Arial"/>
          <w:sz w:val="22"/>
          <w:szCs w:val="22"/>
        </w:rPr>
        <w:br/>
        <w:t xml:space="preserve">подобных организаций в Югре и РФ. </w:t>
      </w:r>
    </w:p>
    <w:p w:rsidR="00FD5588" w:rsidRDefault="00FD5588">
      <w:pPr>
        <w:pStyle w:val="Default"/>
        <w:widowControl/>
        <w:spacing w:line="360" w:lineRule="auto"/>
        <w:ind w:firstLine="290"/>
        <w:jc w:val="both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i/>
          <w:iCs/>
          <w:color w:val="002060"/>
          <w:sz w:val="22"/>
          <w:szCs w:val="22"/>
        </w:rPr>
        <w:t>Результат независимой оценки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является основанием для принятия </w:t>
      </w:r>
      <w:r>
        <w:rPr>
          <w:rFonts w:ascii="Arial" w:hAnsi="Arial" w:cs="Arial"/>
          <w:sz w:val="22"/>
          <w:szCs w:val="22"/>
        </w:rPr>
        <w:br/>
        <w:t xml:space="preserve">организационных, кадровых, финансовых решений организациями социального </w:t>
      </w:r>
      <w:r>
        <w:rPr>
          <w:rFonts w:ascii="Arial" w:hAnsi="Arial" w:cs="Arial"/>
          <w:sz w:val="22"/>
          <w:szCs w:val="22"/>
        </w:rPr>
        <w:br/>
        <w:t>обслуживания.</w:t>
      </w:r>
    </w:p>
    <w:p w:rsidR="00FD5588" w:rsidRDefault="00FD5588">
      <w:pPr>
        <w:overflowPunct/>
        <w:rPr>
          <w:rFonts w:cstheme="minorBidi"/>
          <w:color w:val="auto"/>
          <w:kern w:val="0"/>
          <w:sz w:val="24"/>
          <w:szCs w:val="24"/>
        </w:rPr>
        <w:sectPr w:rsidR="00FD55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5588" w:rsidRDefault="00FD5588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 xml:space="preserve">Что оценивается </w:t>
      </w:r>
      <w:r>
        <w:rPr>
          <w:rFonts w:ascii="Arial" w:hAnsi="Arial" w:cs="Arial"/>
          <w:b/>
          <w:bCs/>
          <w:color w:val="4D4D9A"/>
        </w:rPr>
        <w:br/>
        <w:t>при независимой оценке</w:t>
      </w:r>
    </w:p>
    <w:p w:rsidR="00FD5588" w:rsidRDefault="00FD5588">
      <w:pPr>
        <w:overflowPunct/>
        <w:rPr>
          <w:rFonts w:cstheme="minorBidi"/>
          <w:color w:val="auto"/>
          <w:kern w:val="0"/>
          <w:sz w:val="24"/>
          <w:szCs w:val="24"/>
        </w:rPr>
        <w:sectPr w:rsidR="00FD55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5588" w:rsidRDefault="00FD5588">
      <w:pPr>
        <w:pStyle w:val="Default"/>
        <w:widowControl/>
        <w:tabs>
          <w:tab w:val="left" w:pos="504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Открытость и доступность информации об организации социального обслуживания</w:t>
      </w:r>
    </w:p>
    <w:p w:rsidR="00FD5588" w:rsidRDefault="00FD5588">
      <w:pPr>
        <w:pStyle w:val="Default"/>
        <w:widowControl/>
        <w:tabs>
          <w:tab w:val="left" w:pos="504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Комфортность условий предоставления социальных услуг, в том числе время </w:t>
      </w:r>
      <w:r>
        <w:rPr>
          <w:rFonts w:ascii="Arial" w:hAnsi="Arial" w:cs="Arial"/>
          <w:sz w:val="22"/>
          <w:szCs w:val="22"/>
        </w:rPr>
        <w:br/>
        <w:t>ожидания предоставления услуг</w:t>
      </w:r>
    </w:p>
    <w:p w:rsidR="00FD5588" w:rsidRDefault="00FD5588">
      <w:pPr>
        <w:pStyle w:val="Default"/>
        <w:widowControl/>
        <w:tabs>
          <w:tab w:val="left" w:pos="504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Доброжелательность, вежливость </w:t>
      </w:r>
      <w:r>
        <w:rPr>
          <w:rFonts w:ascii="Arial" w:hAnsi="Arial" w:cs="Arial"/>
          <w:sz w:val="22"/>
          <w:szCs w:val="22"/>
        </w:rPr>
        <w:br/>
        <w:t xml:space="preserve">работников организации социального </w:t>
      </w:r>
      <w:r>
        <w:rPr>
          <w:rFonts w:ascii="Arial" w:hAnsi="Arial" w:cs="Arial"/>
          <w:sz w:val="22"/>
          <w:szCs w:val="22"/>
        </w:rPr>
        <w:br/>
        <w:t>обслуживания</w:t>
      </w:r>
    </w:p>
    <w:p w:rsidR="00FD5588" w:rsidRDefault="00FD5588">
      <w:pPr>
        <w:pStyle w:val="Default"/>
        <w:widowControl/>
        <w:tabs>
          <w:tab w:val="left" w:pos="504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Удовлетворенность качеством условий оказания услуг</w:t>
      </w:r>
    </w:p>
    <w:p w:rsidR="00FD5588" w:rsidRDefault="00FD5588">
      <w:pPr>
        <w:pStyle w:val="Default"/>
        <w:widowControl/>
        <w:tabs>
          <w:tab w:val="left" w:pos="504"/>
        </w:tabs>
        <w:spacing w:line="360" w:lineRule="auto"/>
        <w:ind w:firstLine="280"/>
        <w:jc w:val="both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sz w:val="22"/>
          <w:szCs w:val="22"/>
        </w:rPr>
        <w:t xml:space="preserve">Доступность услуг для инвалидов </w:t>
      </w:r>
    </w:p>
    <w:p w:rsidR="00FD5588" w:rsidRDefault="00FD5588">
      <w:pPr>
        <w:overflowPunct/>
        <w:rPr>
          <w:rFonts w:cstheme="minorBidi"/>
          <w:color w:val="auto"/>
          <w:kern w:val="0"/>
          <w:sz w:val="24"/>
          <w:szCs w:val="24"/>
        </w:rPr>
        <w:sectPr w:rsidR="00FD55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5588" w:rsidRDefault="00FD5588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 xml:space="preserve">Как принять участие </w:t>
      </w:r>
      <w:r>
        <w:rPr>
          <w:rFonts w:ascii="Arial" w:hAnsi="Arial" w:cs="Arial"/>
          <w:b/>
          <w:bCs/>
          <w:color w:val="4D4D9A"/>
        </w:rPr>
        <w:br/>
        <w:t>в независимой оценке</w:t>
      </w:r>
    </w:p>
    <w:p w:rsidR="00FD5588" w:rsidRDefault="00FD5588">
      <w:pPr>
        <w:overflowPunct/>
        <w:rPr>
          <w:rFonts w:cstheme="minorBidi"/>
          <w:color w:val="auto"/>
          <w:kern w:val="0"/>
          <w:sz w:val="24"/>
          <w:szCs w:val="24"/>
        </w:rPr>
        <w:sectPr w:rsidR="00FD55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5588" w:rsidRDefault="00FD5588">
      <w:pPr>
        <w:pStyle w:val="Default"/>
        <w:widowControl/>
        <w:tabs>
          <w:tab w:val="left" w:pos="504"/>
        </w:tabs>
        <w:spacing w:line="360" w:lineRule="auto"/>
        <w:ind w:firstLine="3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Принять участие в независимой оценке можно следующими способами:</w:t>
      </w:r>
    </w:p>
    <w:p w:rsidR="00FD5588" w:rsidRDefault="00FD5588">
      <w:pPr>
        <w:pStyle w:val="Default"/>
        <w:widowControl/>
        <w:tabs>
          <w:tab w:val="left" w:pos="392"/>
          <w:tab w:val="left" w:pos="1346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заполнить анкету (оставить отзыв, </w:t>
      </w:r>
      <w:r>
        <w:rPr>
          <w:rFonts w:ascii="Arial" w:hAnsi="Arial" w:cs="Arial"/>
          <w:sz w:val="22"/>
          <w:szCs w:val="22"/>
        </w:rPr>
        <w:br/>
        <w:t xml:space="preserve">пожелание) при посещении организации </w:t>
      </w:r>
      <w:r>
        <w:rPr>
          <w:rFonts w:ascii="Arial" w:hAnsi="Arial" w:cs="Arial"/>
          <w:sz w:val="22"/>
          <w:szCs w:val="22"/>
        </w:rPr>
        <w:br/>
        <w:t>социального обслуживания;</w:t>
      </w:r>
    </w:p>
    <w:p w:rsidR="00FD5588" w:rsidRDefault="00FD5588">
      <w:pPr>
        <w:pStyle w:val="Default"/>
        <w:widowControl/>
        <w:tabs>
          <w:tab w:val="left" w:pos="392"/>
          <w:tab w:val="left" w:pos="1346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ответить на вопросы при телефонном опросе, проводимым рейтинговым </w:t>
      </w:r>
      <w:r>
        <w:rPr>
          <w:rFonts w:ascii="Arial" w:hAnsi="Arial" w:cs="Arial"/>
          <w:sz w:val="22"/>
          <w:szCs w:val="22"/>
        </w:rPr>
        <w:br/>
        <w:t>агентством;</w:t>
      </w:r>
    </w:p>
    <w:p w:rsidR="00FD5588" w:rsidRDefault="00FD5588">
      <w:pPr>
        <w:pStyle w:val="Default"/>
        <w:widowControl/>
        <w:tabs>
          <w:tab w:val="left" w:pos="392"/>
          <w:tab w:val="left" w:pos="1346"/>
        </w:tabs>
        <w:spacing w:line="360" w:lineRule="auto"/>
        <w:ind w:firstLine="280"/>
        <w:jc w:val="both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sz w:val="22"/>
          <w:szCs w:val="22"/>
        </w:rPr>
        <w:t xml:space="preserve"> заполнить анкету (оставить отзыв) </w:t>
      </w:r>
      <w:r>
        <w:rPr>
          <w:rFonts w:ascii="Arial" w:hAnsi="Arial" w:cs="Arial"/>
          <w:sz w:val="22"/>
          <w:szCs w:val="22"/>
        </w:rPr>
        <w:br/>
        <w:t xml:space="preserve">на  официальных сайтах организации, </w:t>
      </w:r>
      <w:r>
        <w:rPr>
          <w:rFonts w:ascii="Arial" w:hAnsi="Arial" w:cs="Arial"/>
          <w:sz w:val="22"/>
          <w:szCs w:val="22"/>
        </w:rPr>
        <w:br/>
        <w:t>органов власти  и  др.</w:t>
      </w:r>
    </w:p>
    <w:p w:rsidR="00FD5588" w:rsidRDefault="00FD5588">
      <w:pPr>
        <w:overflowPunct/>
        <w:rPr>
          <w:rFonts w:cstheme="minorBidi"/>
          <w:color w:val="auto"/>
          <w:kern w:val="0"/>
          <w:sz w:val="24"/>
          <w:szCs w:val="24"/>
        </w:rPr>
        <w:sectPr w:rsidR="00FD55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5588" w:rsidRDefault="00FD5588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>Сайты, где можно оставить отзыв об организации</w:t>
      </w:r>
    </w:p>
    <w:p w:rsidR="00FD5588" w:rsidRDefault="00FD5588">
      <w:pPr>
        <w:overflowPunct/>
        <w:rPr>
          <w:rFonts w:cstheme="minorBidi"/>
          <w:color w:val="auto"/>
          <w:kern w:val="0"/>
          <w:sz w:val="24"/>
          <w:szCs w:val="24"/>
        </w:rPr>
        <w:sectPr w:rsidR="00FD55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5588" w:rsidRDefault="00FD5588">
      <w:pPr>
        <w:pStyle w:val="Default"/>
        <w:widowControl/>
        <w:tabs>
          <w:tab w:val="left" w:pos="392"/>
          <w:tab w:val="left" w:pos="1346"/>
        </w:tabs>
        <w:spacing w:line="240" w:lineRule="auto"/>
        <w:jc w:val="center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sz w:val="22"/>
          <w:szCs w:val="22"/>
        </w:rPr>
        <w:t xml:space="preserve">Сайт </w:t>
      </w:r>
      <w:r>
        <w:rPr>
          <w:rFonts w:ascii="Arial" w:hAnsi="Arial" w:cs="Arial"/>
          <w:sz w:val="22"/>
          <w:szCs w:val="22"/>
          <w:lang w:val="en-US"/>
        </w:rPr>
        <w:t>«</w:t>
      </w:r>
      <w:r>
        <w:rPr>
          <w:rFonts w:ascii="Arial" w:hAnsi="Arial" w:cs="Arial"/>
          <w:sz w:val="22"/>
          <w:szCs w:val="22"/>
        </w:rPr>
        <w:t>Социальное обслуживание Ханты-Мансийского автономного округа – Югры</w:t>
      </w:r>
      <w:r>
        <w:rPr>
          <w:rFonts w:ascii="Arial" w:hAnsi="Arial" w:cs="Arial"/>
          <w:sz w:val="22"/>
          <w:szCs w:val="22"/>
          <w:lang w:val="en-US"/>
        </w:rPr>
        <w:t xml:space="preserve">»  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color w:val="000060"/>
          <w:sz w:val="22"/>
          <w:szCs w:val="22"/>
          <w:lang w:val="en-US"/>
        </w:rPr>
        <w:t>http://socuslugi-ugra.ru/recreg/nez_opros.htm</w:t>
      </w:r>
    </w:p>
    <w:p w:rsidR="00FD5588" w:rsidRDefault="00FD5588">
      <w:pPr>
        <w:overflowPunct/>
        <w:rPr>
          <w:rFonts w:cstheme="minorBidi"/>
          <w:color w:val="auto"/>
          <w:kern w:val="0"/>
          <w:sz w:val="24"/>
          <w:szCs w:val="24"/>
        </w:rPr>
        <w:sectPr w:rsidR="00FD55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5588" w:rsidRDefault="00FD5588">
      <w:pPr>
        <w:pStyle w:val="Default"/>
        <w:widowControl/>
        <w:tabs>
          <w:tab w:val="left" w:pos="392"/>
          <w:tab w:val="left" w:pos="1346"/>
        </w:tabs>
        <w:spacing w:line="240" w:lineRule="auto"/>
        <w:jc w:val="center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sz w:val="22"/>
          <w:szCs w:val="22"/>
        </w:rPr>
        <w:t xml:space="preserve">Официальный сайт Депсоцразвития Югры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color w:val="000060"/>
          <w:sz w:val="22"/>
          <w:szCs w:val="22"/>
          <w:lang w:val="en-US"/>
        </w:rPr>
        <w:t>https://depsr.admhmao.ru/nezavisimaya-otsenka-kachestva-raboty-organizatsiy-okazyvayushchikh-uslugi/</w:t>
      </w:r>
    </w:p>
    <w:p w:rsidR="00FD5588" w:rsidRDefault="00FD5588">
      <w:pPr>
        <w:overflowPunct/>
        <w:rPr>
          <w:rFonts w:cstheme="minorBidi"/>
          <w:color w:val="auto"/>
          <w:kern w:val="0"/>
          <w:sz w:val="24"/>
          <w:szCs w:val="24"/>
        </w:rPr>
        <w:sectPr w:rsidR="00FD55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5588" w:rsidRDefault="00FD5588">
      <w:pPr>
        <w:pStyle w:val="Default"/>
        <w:widowControl/>
        <w:tabs>
          <w:tab w:val="left" w:pos="392"/>
          <w:tab w:val="left" w:pos="1346"/>
        </w:tabs>
        <w:spacing w:line="240" w:lineRule="auto"/>
        <w:jc w:val="center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sz w:val="22"/>
          <w:szCs w:val="22"/>
        </w:rPr>
        <w:t xml:space="preserve">Официальный сайт для размещения </w:t>
      </w:r>
      <w:r>
        <w:rPr>
          <w:rFonts w:ascii="Arial" w:hAnsi="Arial" w:cs="Arial"/>
          <w:sz w:val="22"/>
          <w:szCs w:val="22"/>
        </w:rPr>
        <w:br/>
        <w:t xml:space="preserve">информации о государственных (муниципальных) учреждениях 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color w:val="000060"/>
          <w:sz w:val="22"/>
          <w:szCs w:val="22"/>
          <w:lang w:val="en-US"/>
        </w:rPr>
        <w:t>http://bus.gov.ru/pub/home</w:t>
      </w:r>
    </w:p>
    <w:p w:rsidR="00FD5588" w:rsidRDefault="00FD5588">
      <w:pPr>
        <w:overflowPunct/>
        <w:rPr>
          <w:rFonts w:cstheme="minorBidi"/>
          <w:color w:val="auto"/>
          <w:kern w:val="0"/>
          <w:sz w:val="24"/>
          <w:szCs w:val="24"/>
        </w:rPr>
        <w:sectPr w:rsidR="00FD55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5588" w:rsidRDefault="00FD5588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>Сайты, где можно оставить отзыв об организации</w:t>
      </w:r>
    </w:p>
    <w:p w:rsidR="00FD5588" w:rsidRDefault="00FD5588">
      <w:pPr>
        <w:overflowPunct/>
        <w:rPr>
          <w:rFonts w:cstheme="minorBidi"/>
          <w:color w:val="auto"/>
          <w:kern w:val="0"/>
          <w:sz w:val="24"/>
          <w:szCs w:val="24"/>
        </w:rPr>
        <w:sectPr w:rsidR="00FD55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5588" w:rsidRDefault="00FD5588">
      <w:pPr>
        <w:pStyle w:val="Default"/>
        <w:widowControl/>
        <w:jc w:val="center"/>
        <w:rPr>
          <w:rFonts w:ascii="Arial" w:hAnsi="Arial" w:cs="Arial"/>
          <w:color w:val="000060"/>
          <w:sz w:val="22"/>
          <w:szCs w:val="22"/>
          <w:lang w:val="en-US"/>
        </w:rPr>
      </w:pPr>
    </w:p>
    <w:p w:rsidR="00FD5588" w:rsidRDefault="00FD5588">
      <w:pPr>
        <w:pStyle w:val="Default"/>
        <w:widowControl/>
        <w:jc w:val="center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color w:val="000060"/>
          <w:sz w:val="32"/>
          <w:szCs w:val="32"/>
          <w:lang w:val="en-US"/>
        </w:rPr>
        <w:t>http://sodeistvie86.ru/kachestvo/</w:t>
      </w:r>
    </w:p>
    <w:p w:rsidR="00FD5588" w:rsidRDefault="00FD5588">
      <w:pPr>
        <w:overflowPunct/>
        <w:rPr>
          <w:rFonts w:cstheme="minorBidi"/>
          <w:color w:val="auto"/>
          <w:kern w:val="0"/>
          <w:sz w:val="24"/>
          <w:szCs w:val="24"/>
        </w:rPr>
        <w:sectPr w:rsidR="00FD55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5588" w:rsidRDefault="00FD5588">
      <w:pPr>
        <w:jc w:val="both"/>
        <w:rPr>
          <w:rFonts w:ascii="Arial" w:hAnsi="Arial" w:cs="Arial"/>
          <w:b/>
          <w:bCs/>
          <w:i/>
          <w:iCs/>
          <w:color w:val="1F912D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1F912D"/>
          <w:sz w:val="28"/>
          <w:szCs w:val="28"/>
        </w:rPr>
        <w:t xml:space="preserve">Ваше мнение очень </w:t>
      </w:r>
      <w:r>
        <w:rPr>
          <w:rFonts w:ascii="Arial" w:hAnsi="Arial" w:cs="Arial"/>
          <w:b/>
          <w:bCs/>
          <w:i/>
          <w:iCs/>
          <w:color w:val="1F912D"/>
          <w:sz w:val="28"/>
          <w:szCs w:val="28"/>
        </w:rPr>
        <w:br/>
        <w:t>важно для нас и поможет нам стать лучше для Вас!</w:t>
      </w:r>
    </w:p>
    <w:sectPr w:rsidR="00FD5588" w:rsidSect="00FD5588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588"/>
    <w:rsid w:val="00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Garamond" w:hAnsi="Garamond" w:cs="Garamond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jc w:val="center"/>
      <w:outlineLvl w:val="0"/>
    </w:pPr>
    <w:rPr>
      <w:rFonts w:ascii="Arial Black" w:hAnsi="Arial Black" w:cs="Arial Black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pPr>
      <w:jc w:val="center"/>
      <w:outlineLvl w:val="3"/>
    </w:pPr>
    <w:rPr>
      <w:rFonts w:ascii="Book Antiqua" w:hAnsi="Book Antiqua" w:cs="Book Antiqu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D5588"/>
    <w:rPr>
      <w:b/>
      <w:bCs/>
      <w:color w:val="000000"/>
      <w:kern w:val="28"/>
      <w:sz w:val="28"/>
      <w:szCs w:val="28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Garamond" w:hAnsi="Garamond" w:cs="Garamond"/>
      <w:color w:val="00000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55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overflowPunct w:val="0"/>
      <w:autoSpaceDE w:val="0"/>
      <w:autoSpaceDN w:val="0"/>
      <w:adjustRightInd w:val="0"/>
      <w:spacing w:line="276" w:lineRule="auto"/>
    </w:pPr>
    <w:rPr>
      <w:rFonts w:ascii="Calibri" w:hAnsi="Calibri" w:cs="Calibri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