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5" w:rsidRDefault="00547DC5">
      <w:pPr>
        <w:spacing w:line="240" w:lineRule="auto"/>
        <w:ind w:right="154"/>
        <w:jc w:val="center"/>
        <w:rPr>
          <w:rFonts w:ascii="Times New Roman" w:hAnsi="Times New Roman"/>
          <w:b/>
          <w:bCs/>
          <w:color w:val="990000"/>
          <w:sz w:val="28"/>
          <w:szCs w:val="28"/>
        </w:rPr>
      </w:pPr>
    </w:p>
    <w:p w:rsidR="00547DC5" w:rsidRDefault="00547DC5">
      <w:pPr>
        <w:spacing w:line="240" w:lineRule="auto"/>
        <w:ind w:right="154"/>
        <w:jc w:val="center"/>
        <w:rPr>
          <w:rFonts w:ascii="Times New Roman" w:hAnsi="Times New Roman"/>
          <w:b/>
          <w:bCs/>
          <w:color w:val="990000"/>
          <w:sz w:val="28"/>
          <w:szCs w:val="28"/>
        </w:rPr>
      </w:pPr>
      <w:r>
        <w:rPr>
          <w:rFonts w:ascii="Times New Roman" w:hAnsi="Times New Roman"/>
          <w:b/>
          <w:bCs/>
          <w:color w:val="990000"/>
          <w:sz w:val="28"/>
          <w:szCs w:val="28"/>
        </w:rPr>
        <w:t xml:space="preserve">Отделение социальной реабилитации и абилитации     (в том числе сектор реабилитации инвалидов трудоспособного возраста           (3 места),                                сектор дневного пребывания    (10 мест),                   </w:t>
      </w:r>
      <w:r>
        <w:rPr>
          <w:rFonts w:ascii="Times New Roman" w:hAnsi="Times New Roman"/>
          <w:b/>
          <w:bCs/>
          <w:color w:val="990000"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color w:val="990000"/>
          <w:sz w:val="28"/>
          <w:szCs w:val="28"/>
        </w:rPr>
        <w:t>Университет третьего возраста</w:t>
      </w:r>
      <w:r>
        <w:rPr>
          <w:rFonts w:ascii="Times New Roman" w:hAnsi="Times New Roman"/>
          <w:b/>
          <w:bCs/>
          <w:color w:val="990000"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color w:val="990000"/>
          <w:sz w:val="28"/>
          <w:szCs w:val="28"/>
        </w:rPr>
        <w:t xml:space="preserve"> (10 мест)</w:t>
      </w:r>
    </w:p>
    <w:p w:rsidR="00547DC5" w:rsidRDefault="00547DC5">
      <w:pPr>
        <w:spacing w:line="240" w:lineRule="auto"/>
        <w:ind w:right="154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0" w:line="192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color w:val="990000"/>
          <w:sz w:val="32"/>
          <w:szCs w:val="32"/>
          <w:u w:val="single"/>
        </w:rPr>
        <w:t xml:space="preserve">Индивидуальные и групповые  </w:t>
      </w:r>
      <w:r>
        <w:rPr>
          <w:rFonts w:cs="Arial"/>
          <w:b/>
          <w:bCs/>
          <w:i/>
          <w:iCs/>
          <w:color w:val="99000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990000"/>
          <w:sz w:val="32"/>
          <w:szCs w:val="32"/>
          <w:u w:val="single"/>
        </w:rPr>
        <w:t xml:space="preserve">мероприятия </w:t>
      </w:r>
    </w:p>
    <w:p w:rsidR="00547DC5" w:rsidRDefault="00547DC5">
      <w:pPr>
        <w:spacing w:after="0" w:line="240" w:lineRule="auto"/>
        <w:jc w:val="both"/>
        <w:rPr>
          <w:rFonts w:ascii="Times New Roman" w:hAnsi="Times New Roman"/>
          <w:i/>
          <w:iCs/>
          <w:color w:val="990000"/>
          <w:sz w:val="26"/>
          <w:szCs w:val="26"/>
        </w:rPr>
      </w:pPr>
      <w:r>
        <w:rPr>
          <w:rFonts w:ascii="Times New Roman" w:hAnsi="Times New Roman"/>
          <w:i/>
          <w:iCs/>
          <w:color w:val="990000"/>
          <w:sz w:val="26"/>
          <w:szCs w:val="26"/>
        </w:rPr>
        <w:t xml:space="preserve">  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Оздоровительные</w:t>
      </w: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 xml:space="preserve">мероприятия,  </w:t>
      </w:r>
      <w:r>
        <w:rPr>
          <w:rFonts w:ascii="Times New Roman" w:hAnsi="Times New Roman"/>
          <w:sz w:val="24"/>
          <w:szCs w:val="24"/>
        </w:rPr>
        <w:t>общеукрепляющие  упражнения, занятия на тренажерах</w:t>
      </w:r>
    </w:p>
    <w:p w:rsidR="00547DC5" w:rsidRDefault="00547DC5">
      <w:pPr>
        <w:spacing w:after="0" w:line="227" w:lineRule="auto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</w:p>
    <w:p w:rsidR="00547DC5" w:rsidRDefault="00547DC5">
      <w:pPr>
        <w:spacing w:after="0" w:line="227" w:lineRule="auto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</w:p>
    <w:p w:rsidR="00547DC5" w:rsidRDefault="00547DC5">
      <w:p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Социокультурные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мероприятия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(праздники, экскурсии, трудовая терапия)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Занятия  по социально-бытовой реабилитации и адаптации</w:t>
      </w:r>
      <w:r>
        <w:rPr>
          <w:rFonts w:ascii="Times New Roman" w:hAnsi="Times New Roman"/>
          <w:sz w:val="24"/>
          <w:szCs w:val="24"/>
        </w:rPr>
        <w:t xml:space="preserve">, (обучение инвалидов навыкам поведения в быту и общественных местах) 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Социально-психологическая реабилитация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(занятия в сенсорной комнате, беседы, тренинги, психологические консультации)</w:t>
      </w:r>
    </w:p>
    <w:p w:rsidR="00547DC5" w:rsidRDefault="00547DC5">
      <w:pPr>
        <w:spacing w:after="0" w:line="227" w:lineRule="auto"/>
        <w:rPr>
          <w:rFonts w:ascii="Times New Roman" w:hAnsi="Times New Roman"/>
          <w:sz w:val="24"/>
          <w:szCs w:val="24"/>
        </w:rPr>
      </w:pPr>
    </w:p>
    <w:p w:rsidR="00547DC5" w:rsidRDefault="00547DC5">
      <w:pPr>
        <w:spacing w:after="0" w:line="227" w:lineRule="auto"/>
        <w:jc w:val="both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 xml:space="preserve">Мероприятия по социально–средовой реабилитации </w:t>
      </w:r>
      <w:r>
        <w:rPr>
          <w:rFonts w:ascii="Times New Roman" w:hAnsi="Times New Roman"/>
          <w:sz w:val="24"/>
          <w:szCs w:val="24"/>
        </w:rPr>
        <w:t>(консультирование и информирование)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Мероприятия по использованию трудовых возможностей</w:t>
      </w:r>
      <w:r>
        <w:rPr>
          <w:rFonts w:ascii="Times New Roman" w:hAnsi="Times New Roman"/>
          <w:i/>
          <w:iCs/>
          <w:color w:val="990000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>оказание помощи в трудоустройстве (помощь в оформлении документов)</w:t>
      </w:r>
    </w:p>
    <w:p w:rsidR="00547DC5" w:rsidRDefault="00547DC5">
      <w:pPr>
        <w:spacing w:after="0" w:line="227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pStyle w:val="unknownstyle"/>
        <w:spacing w:line="240" w:lineRule="auto"/>
        <w:jc w:val="center"/>
        <w:rPr>
          <w:rFonts w:ascii="Book Antiqua" w:hAnsi="Book Antiqua" w:cs="Book Antiqua"/>
          <w:b/>
          <w:bCs/>
          <w:sz w:val="16"/>
          <w:szCs w:val="16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Почтовый адрес:  628449</w:t>
      </w:r>
    </w:p>
    <w:p w:rsidR="00547DC5" w:rsidRDefault="00547DC5">
      <w:pPr>
        <w:pStyle w:val="unknownstyle"/>
        <w:spacing w:line="240" w:lineRule="auto"/>
        <w:jc w:val="center"/>
        <w:rPr>
          <w:rFonts w:ascii="Book Antiqua" w:hAnsi="Book Antiqua" w:cs="Book Antiqua"/>
          <w:b/>
          <w:bCs/>
          <w:sz w:val="16"/>
          <w:szCs w:val="16"/>
          <w:u w:val="single"/>
        </w:rPr>
      </w:pPr>
      <w:r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Ул. Эстонских дорожников, стр.40, г. Лянтор  </w:t>
      </w:r>
    </w:p>
    <w:p w:rsidR="00547DC5" w:rsidRDefault="00547DC5">
      <w:pPr>
        <w:pStyle w:val="unknownstyle"/>
        <w:spacing w:line="240" w:lineRule="auto"/>
        <w:jc w:val="center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Сургутский район, ХМАО-Югра,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Тюменская область                                                                                                                                                                                                                       Контактный телефон:  8 (34638) 26-500 </w:t>
      </w:r>
    </w:p>
    <w:p w:rsidR="00547DC5" w:rsidRDefault="00547DC5">
      <w:pPr>
        <w:pStyle w:val="unknownstyle"/>
        <w:spacing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547DC5" w:rsidRDefault="00547DC5">
      <w:pPr>
        <w:pStyle w:val="unknownstyle"/>
        <w:spacing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pStyle w:val="unknownstyle1"/>
        <w:jc w:val="center"/>
        <w:rPr>
          <w:rFonts w:ascii="Times New Roman" w:hAnsi="Times New Roman"/>
          <w:b/>
          <w:bCs/>
          <w:shadow/>
          <w:sz w:val="26"/>
          <w:szCs w:val="26"/>
        </w:rPr>
      </w:pPr>
    </w:p>
    <w:p w:rsidR="00547DC5" w:rsidRDefault="00547DC5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Ханты-Мансийского автономного округа—Югры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pStyle w:val="unknownstyle1"/>
        <w:jc w:val="center"/>
        <w:rPr>
          <w:rFonts w:ascii="Times New Roman" w:hAnsi="Times New Roman"/>
          <w:b/>
          <w:bCs/>
          <w:color w:val="990000"/>
          <w:sz w:val="26"/>
          <w:szCs w:val="26"/>
        </w:rPr>
      </w:pPr>
      <w:r>
        <w:rPr>
          <w:rFonts w:ascii="Times New Roman" w:hAnsi="Times New Roman"/>
          <w:b/>
          <w:bCs/>
          <w:color w:val="990000"/>
          <w:sz w:val="26"/>
          <w:szCs w:val="26"/>
        </w:rPr>
        <w:t>г. Лянтор</w:t>
      </w:r>
    </w:p>
    <w:p w:rsidR="00547DC5" w:rsidRDefault="00547DC5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b/>
          <w:bCs/>
          <w:color w:val="990000"/>
          <w:sz w:val="26"/>
          <w:szCs w:val="26"/>
        </w:rPr>
        <w:t>2019 год</w:t>
      </w: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0" w:line="192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800080"/>
          <w:sz w:val="26"/>
          <w:szCs w:val="26"/>
          <w:u w:val="single"/>
        </w:rPr>
        <w:t xml:space="preserve">Программа курса реабилитации </w:t>
      </w:r>
    </w:p>
    <w:p w:rsidR="00547DC5" w:rsidRDefault="00547DC5">
      <w:pPr>
        <w:spacing w:after="0" w:line="192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800080"/>
          <w:sz w:val="26"/>
          <w:szCs w:val="26"/>
          <w:u w:val="single"/>
        </w:rPr>
        <w:t xml:space="preserve"> по путевочной системе </w:t>
      </w:r>
    </w:p>
    <w:p w:rsidR="00547DC5" w:rsidRDefault="00547DC5">
      <w:pPr>
        <w:spacing w:after="0" w:line="192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47DC5" w:rsidRDefault="00547DC5">
      <w:pPr>
        <w:spacing w:after="0" w:line="192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программу курса входят:</w:t>
      </w:r>
    </w:p>
    <w:p w:rsidR="00547DC5" w:rsidRDefault="00547DC5">
      <w:pPr>
        <w:spacing w:after="0" w:line="192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47DC5" w:rsidRDefault="00547D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Оздоровительные</w:t>
      </w: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 общеукрепляющие  упражнения, занятия на тренажерах</w:t>
      </w:r>
    </w:p>
    <w:p w:rsidR="00547DC5" w:rsidRDefault="00547DC5">
      <w:pPr>
        <w:spacing w:line="240" w:lineRule="auto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</w:p>
    <w:p w:rsidR="00547DC5" w:rsidRDefault="00547DC5">
      <w:pPr>
        <w:spacing w:line="240" w:lineRule="auto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</w:p>
    <w:p w:rsidR="00547DC5" w:rsidRDefault="00547DC5">
      <w:pPr>
        <w:spacing w:line="240" w:lineRule="auto"/>
        <w:rPr>
          <w:rFonts w:ascii="Times New Roman" w:hAnsi="Times New Roman"/>
          <w:b/>
          <w:bCs/>
          <w:i/>
          <w:iCs/>
          <w:color w:val="CC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Социокультурные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CC0000"/>
          <w:sz w:val="24"/>
          <w:szCs w:val="24"/>
        </w:rPr>
        <w:t>мероприятия</w:t>
      </w:r>
    </w:p>
    <w:p w:rsidR="00547DC5" w:rsidRDefault="00547D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(беседы, трудовая терапия)</w:t>
      </w:r>
    </w:p>
    <w:p w:rsidR="00547DC5" w:rsidRDefault="00547DC5">
      <w:pPr>
        <w:spacing w:line="240" w:lineRule="auto"/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</w:pPr>
    </w:p>
    <w:p w:rsidR="00547DC5" w:rsidRDefault="00547DC5">
      <w:pPr>
        <w:spacing w:line="240" w:lineRule="aut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>Занятия  по социально-бытовой реабилитации и адаптации</w:t>
      </w:r>
      <w:r>
        <w:rPr>
          <w:rFonts w:ascii="Times New Roman" w:hAnsi="Times New Roman"/>
          <w:sz w:val="24"/>
          <w:szCs w:val="24"/>
        </w:rPr>
        <w:t>, направленные на обучение навыкам самообслуживания с помощью средств реабилитации (обучение инвалидов навыкам поведения в быту и общественных местах) (Оккупациональная лаборатория)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CC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CC0000"/>
          <w:sz w:val="24"/>
          <w:szCs w:val="24"/>
        </w:rPr>
        <w:t>Социально-психологическая реабилитация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(занятия в сенсорной комнате, беседы, тренинги, психологические консультации, диагностика)</w:t>
      </w:r>
    </w:p>
    <w:p w:rsidR="00547DC5" w:rsidRDefault="00547DC5">
      <w:pPr>
        <w:spacing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990000"/>
          <w:sz w:val="24"/>
          <w:szCs w:val="24"/>
        </w:rPr>
        <w:t xml:space="preserve">Мероприятия по социально–средовой реабилитации </w:t>
      </w:r>
      <w:r>
        <w:rPr>
          <w:rFonts w:ascii="Times New Roman" w:hAnsi="Times New Roman"/>
          <w:sz w:val="24"/>
          <w:szCs w:val="24"/>
        </w:rPr>
        <w:t>(консультирование и информирование)</w:t>
      </w: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800080"/>
          <w:sz w:val="24"/>
          <w:szCs w:val="24"/>
          <w:u w:val="single"/>
        </w:rPr>
        <w:t xml:space="preserve">Отделение осуществляет </w:t>
      </w:r>
      <w:r>
        <w:rPr>
          <w:rFonts w:ascii="Times New Roman" w:hAnsi="Times New Roman"/>
          <w:sz w:val="22"/>
          <w:szCs w:val="22"/>
        </w:rPr>
        <w:t xml:space="preserve">социальное обслуживание граждан пожилого возраста (женщин старше     55 лет, мужчин старше 60 лет) и инвалидов (старше 18 лет), проживающих в Ханты-Мансийском автономном округе – Югре, признанных нуждающимися в полустационаром социальном обслуживании. </w:t>
      </w:r>
    </w:p>
    <w:p w:rsidR="00547DC5" w:rsidRDefault="00547DC5">
      <w:pPr>
        <w:spacing w:after="0" w:line="240" w:lineRule="auto"/>
        <w:ind w:firstLine="219"/>
        <w:jc w:val="center"/>
        <w:rPr>
          <w:rFonts w:ascii="Times New Roman" w:hAnsi="Times New Roman"/>
          <w:b/>
          <w:bCs/>
          <w:color w:val="000080"/>
          <w:sz w:val="22"/>
          <w:szCs w:val="22"/>
        </w:rPr>
      </w:pPr>
      <w:r>
        <w:rPr>
          <w:rFonts w:ascii="Times New Roman" w:hAnsi="Times New Roman"/>
          <w:b/>
          <w:bCs/>
          <w:color w:val="000080"/>
          <w:sz w:val="22"/>
          <w:szCs w:val="22"/>
        </w:rPr>
        <w:t>Реабилитация и  адаптация граждан пожилого возраста и инвалидов проводится     по следующим технологиям:</w:t>
      </w:r>
    </w:p>
    <w:p w:rsidR="00547DC5" w:rsidRDefault="00547DC5">
      <w:pPr>
        <w:spacing w:after="0" w:line="240" w:lineRule="auto"/>
        <w:ind w:firstLine="219"/>
        <w:jc w:val="both"/>
        <w:rPr>
          <w:rFonts w:ascii="Times New Roman" w:hAnsi="Times New Roman"/>
          <w:color w:val="000080"/>
          <w:sz w:val="8"/>
          <w:szCs w:val="8"/>
        </w:rPr>
      </w:pP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программа курса реабилитации </w:t>
      </w: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</w:rPr>
        <w:t xml:space="preserve">по путевочной системе </w:t>
      </w:r>
      <w:r>
        <w:rPr>
          <w:rFonts w:ascii="Times New Roman" w:hAnsi="Times New Roman"/>
          <w:color w:val="auto"/>
          <w:sz w:val="22"/>
          <w:szCs w:val="22"/>
        </w:rPr>
        <w:t xml:space="preserve">(21 день) (13 мест);  </w:t>
      </w: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/>
          <w:b/>
          <w:bCs/>
          <w:i/>
          <w:iCs/>
          <w:color w:val="990000"/>
          <w:sz w:val="22"/>
          <w:szCs w:val="22"/>
          <w:lang w:val="en-US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программа обучения граждан </w:t>
      </w:r>
      <w:r>
        <w:rPr>
          <w:rFonts w:ascii="Times New Roman" w:hAnsi="Times New Roman"/>
          <w:sz w:val="22"/>
          <w:szCs w:val="22"/>
        </w:rPr>
        <w:t xml:space="preserve">пожилого возраста </w:t>
      </w: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</w:rPr>
        <w:t>Университет третьего возраста</w:t>
      </w: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  <w:lang w:val="en-US"/>
        </w:rPr>
        <w:t>»;</w:t>
      </w: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/>
          <w:b/>
          <w:bCs/>
          <w:i/>
          <w:iCs/>
          <w:color w:val="990000"/>
          <w:sz w:val="22"/>
          <w:szCs w:val="22"/>
          <w:lang w:val="en-US"/>
        </w:rPr>
      </w:pP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990000"/>
          <w:sz w:val="22"/>
          <w:szCs w:val="22"/>
        </w:rPr>
        <w:t xml:space="preserve">индивидуальные и групповые   мероприятия </w:t>
      </w:r>
      <w:r>
        <w:rPr>
          <w:rFonts w:ascii="Times New Roman" w:hAnsi="Times New Roman"/>
          <w:color w:val="auto"/>
          <w:sz w:val="22"/>
          <w:szCs w:val="22"/>
        </w:rPr>
        <w:t>по социально-бытовой, социально-педагогической, социально-психологической, социально-трудовой реабилитации и т.д.</w:t>
      </w: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</w:pPr>
    </w:p>
    <w:p w:rsidR="00547DC5" w:rsidRDefault="00547DC5">
      <w:pPr>
        <w:spacing w:after="0" w:line="203" w:lineRule="auto"/>
        <w:ind w:left="212" w:firstLine="348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800080"/>
          <w:sz w:val="26"/>
          <w:szCs w:val="26"/>
          <w:u w:val="single"/>
        </w:rPr>
        <w:t xml:space="preserve">Программа обучения граждан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800080"/>
          <w:sz w:val="26"/>
          <w:szCs w:val="26"/>
          <w:u w:val="single"/>
        </w:rPr>
        <w:t xml:space="preserve">пожилого возраста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bCs/>
          <w:color w:val="800080"/>
          <w:sz w:val="26"/>
          <w:szCs w:val="26"/>
          <w:u w:val="single"/>
          <w:lang w:val="en-US"/>
        </w:rPr>
        <w:t>«</w:t>
      </w:r>
      <w:r>
        <w:rPr>
          <w:rFonts w:ascii="Times New Roman" w:hAnsi="Times New Roman"/>
          <w:b/>
          <w:bCs/>
          <w:color w:val="800080"/>
          <w:sz w:val="26"/>
          <w:szCs w:val="26"/>
          <w:u w:val="single"/>
        </w:rPr>
        <w:t>Университет третьего возраста</w:t>
      </w:r>
      <w:r>
        <w:rPr>
          <w:rFonts w:ascii="Times New Roman" w:hAnsi="Times New Roman"/>
          <w:b/>
          <w:bCs/>
          <w:color w:val="800080"/>
          <w:sz w:val="26"/>
          <w:szCs w:val="26"/>
          <w:u w:val="single"/>
          <w:lang w:val="en-US"/>
        </w:rPr>
        <w:t>»</w:t>
      </w:r>
    </w:p>
    <w:p w:rsidR="00547DC5" w:rsidRDefault="00547DC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это возможность гражданам старшего поколения получать знания, умения и навыки в области компьютерной грамотности, психологии, здоровья, культуры и искусствоведения. Обучение в Университете проводится в форме лекций, бесед, тренингов, мастер-классов, теоретических и практических занятий, самостоятельных работ.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80008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800080"/>
          <w:sz w:val="26"/>
          <w:szCs w:val="26"/>
          <w:u w:val="single"/>
        </w:rPr>
        <w:t xml:space="preserve"> Приглашаем  на   факультеты: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2"/>
          <w:szCs w:val="12"/>
          <w:u w:val="single"/>
        </w:rPr>
      </w:pP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Здоровье и физическая активность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Психология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 xml:space="preserve">» 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Информационные технологии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  <w:r>
        <w:rPr>
          <w:rFonts w:ascii="Times New Roman" w:hAnsi="Times New Roman"/>
          <w:color w:val="6600CC"/>
          <w:sz w:val="24"/>
          <w:szCs w:val="24"/>
          <w:lang w:val="en-US"/>
        </w:rPr>
        <w:t xml:space="preserve"> 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Культура и искусство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  <w:r>
        <w:rPr>
          <w:rFonts w:ascii="Times New Roman" w:hAnsi="Times New Roman"/>
          <w:color w:val="6600CC"/>
          <w:sz w:val="24"/>
          <w:szCs w:val="24"/>
          <w:lang w:val="en-US"/>
        </w:rPr>
        <w:t xml:space="preserve"> 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Растениеводство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 xml:space="preserve">» 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Правовые знания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  <w:r>
        <w:rPr>
          <w:rFonts w:ascii="Times New Roman" w:hAnsi="Times New Roman"/>
          <w:color w:val="6600CC"/>
          <w:sz w:val="24"/>
          <w:szCs w:val="24"/>
          <w:lang w:val="en-US"/>
        </w:rPr>
        <w:t xml:space="preserve"> 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Финансовая грамотность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Волонтеры серебряного возраста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Социальный туризм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Творческое развитие личности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val="en-US"/>
        </w:rPr>
        <w:t>».</w:t>
      </w:r>
    </w:p>
    <w:p w:rsidR="00547DC5" w:rsidRDefault="00547DC5">
      <w:pPr>
        <w:spacing w:line="240" w:lineRule="auto"/>
        <w:jc w:val="both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 xml:space="preserve">ДОБРО ПОЖАЛОВАТЬ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color w:val="000080"/>
          <w:sz w:val="40"/>
          <w:szCs w:val="40"/>
          <w:u w:val="single"/>
        </w:rPr>
      </w:pPr>
      <w:r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в наше отделение!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40"/>
          <w:szCs w:val="40"/>
          <w:u w:val="single"/>
        </w:rPr>
      </w:pPr>
    </w:p>
    <w:p w:rsidR="00547DC5" w:rsidRDefault="00547DC5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0" w:line="240" w:lineRule="auto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БУ «Сургутский районный комплексный центр </w:t>
      </w:r>
    </w:p>
    <w:p w:rsidR="00547DC5" w:rsidRDefault="00547DC5">
      <w:pPr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социального обслуживания населения » </w:t>
      </w:r>
    </w:p>
    <w:p w:rsidR="00547DC5" w:rsidRDefault="00547DC5">
      <w:pPr>
        <w:spacing w:line="240" w:lineRule="auto"/>
        <w:ind w:firstLine="105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г. Сургут , ул. Лермонтова, дом 3/1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Директор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Бибалаева Умайра Насруллаевна</w:t>
      </w:r>
    </w:p>
    <w:p w:rsidR="00547DC5" w:rsidRDefault="00547DC5">
      <w:pPr>
        <w:spacing w:line="240" w:lineRule="auto"/>
        <w:ind w:firstLine="105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Телефон приемная/Факс: 8 (3462) 32-92-50 </w:t>
      </w:r>
    </w:p>
    <w:p w:rsidR="00547DC5" w:rsidRDefault="00547DC5">
      <w:pPr>
        <w:spacing w:line="240" w:lineRule="auto"/>
        <w:ind w:firstLine="105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Эл. почта: </w:t>
      </w:r>
      <w:r>
        <w:rPr>
          <w:rFonts w:ascii="Times New Roman" w:hAnsi="Times New Roman"/>
          <w:b/>
          <w:bCs/>
          <w:sz w:val="19"/>
          <w:szCs w:val="19"/>
          <w:u w:val="single"/>
          <w:lang w:val="en-US"/>
        </w:rPr>
        <w:t>SurRKCSON@admhmao.ru</w:t>
      </w:r>
      <w:r>
        <w:rPr>
          <w:rFonts w:ascii="Times New Roman" w:hAnsi="Times New Roman"/>
          <w:sz w:val="19"/>
          <w:szCs w:val="19"/>
          <w:lang w:val="en-US"/>
        </w:rPr>
        <w:t xml:space="preserve"> </w:t>
      </w:r>
    </w:p>
    <w:p w:rsidR="00547DC5" w:rsidRDefault="00547DC5">
      <w:pPr>
        <w:widowControl/>
        <w:spacing w:after="0" w:line="180" w:lineRule="auto"/>
        <w:jc w:val="center"/>
        <w:rPr>
          <w:rFonts w:ascii="Times New Roman" w:hAnsi="Times New Roman"/>
          <w:sz w:val="19"/>
          <w:szCs w:val="19"/>
        </w:rPr>
      </w:pPr>
    </w:p>
    <w:p w:rsidR="00547DC5" w:rsidRDefault="00547DC5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Заместитель директора</w:t>
      </w:r>
    </w:p>
    <w:p w:rsidR="00547DC5" w:rsidRDefault="00547DC5">
      <w:pPr>
        <w:spacing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Хазиахметова Татьяна Анатольевна</w:t>
      </w:r>
      <w:r>
        <w:rPr>
          <w:rFonts w:ascii="Times New Roman" w:hAnsi="Times New Roman"/>
          <w:sz w:val="19"/>
          <w:szCs w:val="19"/>
        </w:rPr>
        <w:t xml:space="preserve"> </w:t>
      </w:r>
    </w:p>
    <w:p w:rsidR="00547DC5" w:rsidRDefault="00547DC5">
      <w:pPr>
        <w:spacing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Телефон: 8 (3462)-92-44 </w:t>
      </w: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Филиал в г. Лянтор</w:t>
      </w: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Адрес: г. Лянтор,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ул. Эстонских дорожников, стр. 40</w:t>
      </w: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sz w:val="19"/>
          <w:szCs w:val="19"/>
        </w:rPr>
      </w:pP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Заведующий филиалом </w:t>
      </w: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Примак Лаура Минуллаевна</w:t>
      </w: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Тел.8(34638) 26-580 </w:t>
      </w:r>
    </w:p>
    <w:p w:rsidR="00547DC5" w:rsidRDefault="00547DC5">
      <w:pPr>
        <w:spacing w:after="19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Заведующий  отделением реабилитации и абилитации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Загидуллина Миляуша Жамилевна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тел.: </w:t>
      </w:r>
      <w:r>
        <w:rPr>
          <w:rFonts w:ascii="Times New Roman" w:hAnsi="Times New Roman"/>
          <w:sz w:val="19"/>
          <w:szCs w:val="19"/>
          <w:lang w:val="en-US"/>
        </w:rPr>
        <w:t xml:space="preserve">8 (34638) 26-500 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Специалист по работе с семьей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  <w:lang w:val="en-US"/>
        </w:rPr>
      </w:pPr>
      <w:r>
        <w:rPr>
          <w:rFonts w:ascii="Times New Roman" w:hAnsi="Times New Roman"/>
          <w:b/>
          <w:bCs/>
          <w:sz w:val="19"/>
          <w:szCs w:val="19"/>
        </w:rPr>
        <w:t>Курова Марина Григорьевна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Специалист по комплексной реабилитации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Мурзак Светлана Георгиевна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Инструктор по труду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ЧудайкинаМарина Юрьевна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Психолог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Парамошина Алена Владимировна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Инструктор по АФК                                                                            </w:t>
      </w:r>
      <w:r>
        <w:rPr>
          <w:rFonts w:ascii="Times New Roman" w:hAnsi="Times New Roman"/>
          <w:b/>
          <w:bCs/>
          <w:sz w:val="19"/>
          <w:szCs w:val="19"/>
        </w:rPr>
        <w:t>Акишева Наталья Юрьевна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Культорганизатор </w:t>
      </w:r>
      <w:r>
        <w:rPr>
          <w:rFonts w:ascii="Times New Roman" w:hAnsi="Times New Roman"/>
          <w:b/>
          <w:bCs/>
          <w:sz w:val="19"/>
          <w:szCs w:val="19"/>
        </w:rPr>
        <w:t>Дорош Мариана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Ассистент по оказанию технической помощи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Волкова Ирина Фаатовна</w:t>
      </w:r>
    </w:p>
    <w:p w:rsidR="00547DC5" w:rsidRDefault="00547DC5">
      <w:pPr>
        <w:spacing w:after="0"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line="240" w:lineRule="auto"/>
        <w:ind w:right="154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8"/>
          <w:szCs w:val="28"/>
        </w:rPr>
        <w:t xml:space="preserve">Отделение социальной реабилитации и абилитации (в том числе сектор реабилитации инвалидов трудоспособного           возраста (3 места), сектор дневного пребывания (10 мест), </w:t>
      </w:r>
      <w:r>
        <w:rPr>
          <w:rFonts w:ascii="Times New Roman" w:hAnsi="Times New Roman"/>
          <w:b/>
          <w:bCs/>
          <w:color w:val="990000"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color w:val="990000"/>
          <w:sz w:val="28"/>
          <w:szCs w:val="28"/>
        </w:rPr>
        <w:t>Университет третьего возраста</w:t>
      </w:r>
      <w:r>
        <w:rPr>
          <w:rFonts w:ascii="Times New Roman" w:hAnsi="Times New Roman"/>
          <w:b/>
          <w:bCs/>
          <w:color w:val="990000"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color w:val="990000"/>
          <w:sz w:val="28"/>
          <w:szCs w:val="28"/>
        </w:rPr>
        <w:t xml:space="preserve"> (10 мест)</w:t>
      </w: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Информацию о работе учреждения </w:t>
      </w:r>
    </w:p>
    <w:p w:rsidR="00547DC5" w:rsidRDefault="00547D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 можете получить на сайте учреждения  </w:t>
      </w:r>
    </w:p>
    <w:p w:rsidR="00547DC5" w:rsidRDefault="00547DC5">
      <w:pPr>
        <w:spacing w:after="0" w:line="240" w:lineRule="auto"/>
        <w:jc w:val="right"/>
        <w:rPr>
          <w:rFonts w:ascii="Times New Roman" w:hAnsi="Times New Roman"/>
          <w:color w:val="6633FF"/>
          <w:spacing w:val="-1"/>
          <w:sz w:val="28"/>
          <w:szCs w:val="28"/>
          <w:lang w:val="en-US"/>
        </w:rPr>
      </w:pPr>
      <w:r>
        <w:rPr>
          <w:rFonts w:ascii="Times New Roman" w:hAnsi="Times New Roman"/>
          <w:color w:val="6633FF"/>
          <w:spacing w:val="-1"/>
          <w:sz w:val="28"/>
          <w:szCs w:val="28"/>
          <w:lang w:val="en-US"/>
        </w:rPr>
        <w:t>sodeistvie86.ru</w:t>
      </w:r>
    </w:p>
    <w:p w:rsidR="00547DC5" w:rsidRDefault="00547DC5">
      <w:pPr>
        <w:pStyle w:val="unknownstyle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Официальная группа ВКонтакте</w:t>
      </w:r>
    </w:p>
    <w:p w:rsidR="00547DC5" w:rsidRDefault="00547DC5">
      <w:pPr>
        <w:pStyle w:val="unknownstyle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  <w:lang w:val="en-US"/>
        </w:rPr>
        <w:t>vk.com/socuslugi.ugra</w:t>
      </w:r>
    </w:p>
    <w:p w:rsidR="00547DC5" w:rsidRDefault="00547DC5">
      <w:pPr>
        <w:spacing w:after="0"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6633FF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6633FF"/>
          <w:sz w:val="28"/>
          <w:szCs w:val="28"/>
        </w:rPr>
        <w:t xml:space="preserve"> </w:t>
      </w: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547DC5" w:rsidRDefault="00547DC5">
      <w:pPr>
        <w:rPr>
          <w:rFonts w:cs="Arial"/>
          <w:sz w:val="32"/>
          <w:szCs w:val="32"/>
        </w:rPr>
      </w:pPr>
    </w:p>
    <w:p w:rsidR="00547DC5" w:rsidRDefault="00547DC5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47DC5" w:rsidRDefault="00547DC5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47DC5" w:rsidRDefault="00547D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547DC5" w:rsidRDefault="00547DC5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47DC5" w:rsidRDefault="00547DC5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547D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47DC5" w:rsidRDefault="00547DC5">
      <w:pPr>
        <w:spacing w:after="16" w:line="240" w:lineRule="auto"/>
        <w:jc w:val="center"/>
        <w:rPr>
          <w:rFonts w:ascii="Times New Roman" w:hAnsi="Times New Roman"/>
          <w:b/>
          <w:bCs/>
          <w:color w:val="000080"/>
          <w:sz w:val="22"/>
          <w:szCs w:val="22"/>
        </w:rPr>
      </w:pPr>
      <w:r>
        <w:rPr>
          <w:rFonts w:ascii="Times New Roman" w:hAnsi="Times New Roman"/>
          <w:b/>
          <w:bCs/>
          <w:color w:val="000080"/>
          <w:sz w:val="22"/>
          <w:szCs w:val="22"/>
        </w:rPr>
        <w:t xml:space="preserve">ДОБРО ПОЖАЛОВАТЬ </w:t>
      </w:r>
    </w:p>
    <w:p w:rsidR="00000000" w:rsidRDefault="00547DC5" w:rsidP="00547DC5">
      <w:pPr>
        <w:spacing w:after="16" w:line="240" w:lineRule="auto"/>
        <w:jc w:val="center"/>
      </w:pPr>
      <w:r>
        <w:rPr>
          <w:rFonts w:ascii="Times New Roman" w:hAnsi="Times New Roman"/>
          <w:b/>
          <w:bCs/>
          <w:color w:val="000080"/>
          <w:sz w:val="22"/>
          <w:szCs w:val="22"/>
        </w:rPr>
        <w:t>в наше отделение!</w:t>
      </w:r>
    </w:p>
    <w:sectPr w:rsidR="00000000" w:rsidSect="00547DC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DC5"/>
    <w:rsid w:val="005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96" w:line="420" w:lineRule="auto"/>
    </w:pPr>
    <w:rPr>
      <w:rFonts w:ascii="Arial" w:hAnsi="Arial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311" w:lineRule="auto"/>
    </w:pPr>
    <w:rPr>
      <w:rFonts w:ascii="Arial" w:hAnsi="Arial" w:cs="Times New Roman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Arial Black" w:hAnsi="Arial Black" w:cs="Times New Roman"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DC5"/>
    <w:rPr>
      <w:rFonts w:ascii="Arial" w:hAnsi="Arial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