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FD" w:rsidRDefault="00930EFD">
      <w:pPr>
        <w:pStyle w:val="BodyText3"/>
        <w:spacing w:after="100" w:line="228" w:lineRule="auto"/>
        <w:ind w:left="102" w:firstLine="1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CC0000"/>
          <w:sz w:val="24"/>
          <w:szCs w:val="24"/>
          <w:u w:val="single"/>
        </w:rPr>
        <w:t>Обратиться</w:t>
      </w:r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филиал по месту проживания (пребывания) с заявлением о заключении договора о предоставлении социальных услуг (с приложением индивидуальной программы предоставления социальных услуг, выданной Управлением социальной защиты населения по месту жительства). </w:t>
      </w:r>
    </w:p>
    <w:p w:rsidR="00930EFD" w:rsidRDefault="00930EFD">
      <w:pPr>
        <w:pStyle w:val="BodyText3"/>
        <w:spacing w:after="100" w:line="228" w:lineRule="auto"/>
        <w:ind w:left="26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CC0000"/>
          <w:sz w:val="24"/>
          <w:szCs w:val="24"/>
          <w:u w:val="single"/>
        </w:rPr>
        <w:t>Заказать</w:t>
      </w:r>
      <w:r>
        <w:rPr>
          <w:rFonts w:ascii="Times New Roman" w:hAnsi="Times New Roman" w:cs="Times New Roman"/>
          <w:sz w:val="24"/>
          <w:szCs w:val="24"/>
        </w:rPr>
        <w:t xml:space="preserve"> услуги социального такси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электронной почте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 личном обращении </w:t>
      </w:r>
      <w:r>
        <w:rPr>
          <w:rFonts w:ascii="Times New Roman" w:hAnsi="Times New Roman" w:cs="Times New Roman"/>
          <w:sz w:val="24"/>
          <w:szCs w:val="24"/>
        </w:rPr>
        <w:t>в отделение социального сопровождения граждан с документом удостоверяющим личность.</w:t>
      </w:r>
    </w:p>
    <w:p w:rsidR="00930EFD" w:rsidRDefault="00930EFD">
      <w:pPr>
        <w:pStyle w:val="BodyText3"/>
        <w:spacing w:after="100" w:line="228" w:lineRule="auto"/>
        <w:ind w:left="26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Заказы на предоставление услуги принимаются специалистами в рабочие дни за 2 дня до предоставления услуги.</w:t>
      </w:r>
    </w:p>
    <w:p w:rsidR="00930EFD" w:rsidRDefault="00930EFD">
      <w:pPr>
        <w:pStyle w:val="BodyText3"/>
        <w:spacing w:before="0" w:after="0" w:line="228" w:lineRule="auto"/>
        <w:ind w:left="102" w:firstLine="4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Если Вы самостоятельно не имеете возможности посетить учреждение, испытываете трудности в сборе документов на получение услуги, нуждаетесь в получении дополнительной информации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специалисты отделения социального сопровождения граждан (Сектор первичного приема оказания срочных услуг (в том числе мобильная социальная служба, служба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Социальный патруль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», </w:t>
      </w:r>
      <w:r>
        <w:rPr>
          <w:rFonts w:ascii="Times New Roman" w:hAnsi="Times New Roman" w:cs="Times New Roman"/>
          <w:b/>
          <w:bCs/>
          <w:sz w:val="24"/>
          <w:szCs w:val="24"/>
        </w:rPr>
        <w:t>пункт проката технических средств реабилитации)Вам обязательно помогут.</w:t>
      </w:r>
    </w:p>
    <w:p w:rsidR="00930EFD" w:rsidRDefault="00930EFD">
      <w:pPr>
        <w:pStyle w:val="BodyText3"/>
        <w:spacing w:before="0" w:after="0" w:line="228" w:lineRule="auto"/>
        <w:ind w:left="102" w:firstLine="457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930EFD" w:rsidRDefault="00930EFD">
      <w:pPr>
        <w:pStyle w:val="BodyText3"/>
        <w:spacing w:before="0" w:after="0" w:line="228" w:lineRule="auto"/>
        <w:ind w:left="102" w:firstLine="4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заказа услуги необходимо обратиться:</w:t>
      </w:r>
    </w:p>
    <w:p w:rsidR="00930EFD" w:rsidRDefault="00930EFD">
      <w:pPr>
        <w:pStyle w:val="BodyText3"/>
        <w:spacing w:after="0" w:line="228" w:lineRule="auto"/>
        <w:ind w:left="102" w:firstLine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г.п. Федоровский 8 (3462) 212-854; 212-838 </w:t>
      </w:r>
    </w:p>
    <w:p w:rsidR="00930EFD" w:rsidRDefault="00930EFD">
      <w:pPr>
        <w:pStyle w:val="unknownstyle"/>
        <w:spacing w:before="60" w:line="22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г. Лянтор 8 (34638) 25-160                                 </w:t>
      </w:r>
    </w:p>
    <w:p w:rsidR="00930EFD" w:rsidRDefault="00930EFD">
      <w:pPr>
        <w:pStyle w:val="BodyText3"/>
        <w:spacing w:before="60" w:after="0" w:line="227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г.п. Белый Яр 8 (3462) 74-55-54 </w:t>
      </w:r>
    </w:p>
    <w:p w:rsidR="00930EFD" w:rsidRDefault="00930EFD">
      <w:pPr>
        <w:pStyle w:val="BodyText3"/>
        <w:spacing w:before="60" w:after="0" w:line="227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Электронная почта: </w:t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SurRKCSON@admhmao.ru</w:t>
      </w:r>
    </w:p>
    <w:p w:rsidR="00930EFD" w:rsidRDefault="00930EFD">
      <w:pPr>
        <w:pStyle w:val="BodyText3"/>
        <w:spacing w:line="228" w:lineRule="auto"/>
        <w:ind w:left="102" w:firstLine="45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30EFD" w:rsidRDefault="00930EFD">
      <w:pPr>
        <w:pStyle w:val="BodyText3"/>
        <w:spacing w:line="228" w:lineRule="auto"/>
        <w:ind w:left="102" w:firstLine="457"/>
        <w:jc w:val="center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Услуги социального такси можно получить с помощью единой региональной информационной системы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«</w:t>
      </w:r>
      <w:r>
        <w:rPr>
          <w:rFonts w:ascii="Times New Roman" w:hAnsi="Times New Roman" w:cs="Times New Roman"/>
          <w:b/>
          <w:bCs/>
          <w:sz w:val="22"/>
          <w:szCs w:val="22"/>
        </w:rPr>
        <w:t>Портал социальных услуг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»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http://www.social86.ru/)</w:t>
      </w:r>
    </w:p>
    <w:p w:rsidR="00930EFD" w:rsidRDefault="00930EFD">
      <w:pPr>
        <w:pStyle w:val="BodyText3"/>
        <w:spacing w:line="228" w:lineRule="auto"/>
        <w:ind w:left="102" w:firstLine="4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EFD" w:rsidRDefault="00930EFD">
      <w:pPr>
        <w:pStyle w:val="BodyText3"/>
        <w:spacing w:line="228" w:lineRule="auto"/>
        <w:ind w:left="102" w:firstLine="457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930EFD" w:rsidRDefault="00930EFD">
      <w:pPr>
        <w:overflowPunct/>
        <w:rPr>
          <w:color w:val="auto"/>
          <w:kern w:val="0"/>
          <w:sz w:val="24"/>
          <w:szCs w:val="24"/>
        </w:rPr>
        <w:sectPr w:rsidR="00930EFD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color w:val="000080"/>
          <w:sz w:val="28"/>
          <w:szCs w:val="28"/>
        </w:rPr>
        <w:t>Кто может воспользоваться услугами социального такси?</w:t>
      </w:r>
    </w:p>
    <w:p w:rsidR="00930EFD" w:rsidRDefault="00930EFD">
      <w:pPr>
        <w:overflowPunct/>
        <w:rPr>
          <w:color w:val="auto"/>
          <w:kern w:val="0"/>
          <w:sz w:val="24"/>
          <w:szCs w:val="24"/>
        </w:rPr>
        <w:sectPr w:rsidR="00930EF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30EFD" w:rsidRDefault="00930EFD">
      <w:pPr>
        <w:pStyle w:val="BodyText3"/>
        <w:spacing w:after="6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Инвалиды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II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групп </w:t>
      </w:r>
      <w:r>
        <w:rPr>
          <w:rFonts w:ascii="Times New Roman" w:hAnsi="Times New Roman" w:cs="Times New Roman"/>
          <w:sz w:val="20"/>
          <w:szCs w:val="20"/>
        </w:rPr>
        <w:t>с ограниченными способностями к самостоятельному передвижению, не имеющие совместно проживающих трудоспособных детей и (или) супругов;</w:t>
      </w:r>
    </w:p>
    <w:p w:rsidR="00930EFD" w:rsidRDefault="00930EFD">
      <w:pPr>
        <w:pStyle w:val="BodyText3"/>
        <w:spacing w:after="6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инвалиды-колясочники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930EFD" w:rsidRDefault="00930EFD">
      <w:pPr>
        <w:pStyle w:val="BodyText3"/>
        <w:spacing w:after="6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инвалиды по зрению (1 группа);</w:t>
      </w:r>
    </w:p>
    <w:p w:rsidR="00930EFD" w:rsidRDefault="00930EFD">
      <w:pPr>
        <w:pStyle w:val="BodyText3"/>
        <w:spacing w:after="6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граждане пожилого возраста </w:t>
      </w:r>
      <w:r>
        <w:rPr>
          <w:rFonts w:ascii="Times New Roman" w:hAnsi="Times New Roman" w:cs="Times New Roman"/>
          <w:sz w:val="20"/>
          <w:szCs w:val="20"/>
        </w:rPr>
        <w:t xml:space="preserve">(женщины старше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55 </w:t>
      </w:r>
      <w:r>
        <w:rPr>
          <w:rFonts w:ascii="Times New Roman" w:hAnsi="Times New Roman" w:cs="Times New Roman"/>
          <w:sz w:val="20"/>
          <w:szCs w:val="20"/>
        </w:rPr>
        <w:t xml:space="preserve">лет и мужчины старше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60 </w:t>
      </w:r>
      <w:r>
        <w:rPr>
          <w:rFonts w:ascii="Times New Roman" w:hAnsi="Times New Roman" w:cs="Times New Roman"/>
          <w:sz w:val="20"/>
          <w:szCs w:val="20"/>
        </w:rPr>
        <w:t>лет), ограниченные в передвижении и не имеющие совместно проживающих трудоспособных детей и (или) супругов;</w:t>
      </w:r>
    </w:p>
    <w:p w:rsidR="00930EFD" w:rsidRDefault="00930EFD">
      <w:pPr>
        <w:pStyle w:val="BodyText3"/>
        <w:spacing w:after="60" w:line="22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инвалиды и ветераны Великой Отечественной войны;</w:t>
      </w:r>
    </w:p>
    <w:p w:rsidR="00930EFD" w:rsidRDefault="00930EFD">
      <w:pPr>
        <w:pStyle w:val="BodyText3"/>
        <w:tabs>
          <w:tab w:val="left" w:pos="0"/>
        </w:tabs>
        <w:spacing w:after="60" w:line="228" w:lineRule="auto"/>
        <w:ind w:left="44" w:hanging="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дети-инвалиды</w:t>
      </w:r>
      <w:r>
        <w:rPr>
          <w:rFonts w:ascii="Times New Roman" w:hAnsi="Times New Roman" w:cs="Times New Roman"/>
          <w:sz w:val="20"/>
          <w:szCs w:val="20"/>
        </w:rPr>
        <w:t xml:space="preserve">, имеющие ограниченные способности к самостоятельному передвижению; </w:t>
      </w:r>
    </w:p>
    <w:p w:rsidR="00930EFD" w:rsidRDefault="00930EFD">
      <w:pPr>
        <w:pStyle w:val="BodyText3"/>
        <w:tabs>
          <w:tab w:val="left" w:pos="0"/>
        </w:tabs>
        <w:spacing w:after="60" w:line="228" w:lineRule="auto"/>
        <w:ind w:left="44" w:hanging="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многодетные матери (отцы) </w:t>
      </w:r>
      <w:r>
        <w:rPr>
          <w:rFonts w:ascii="Times New Roman" w:hAnsi="Times New Roman" w:cs="Times New Roman"/>
          <w:sz w:val="20"/>
          <w:szCs w:val="20"/>
        </w:rPr>
        <w:t xml:space="preserve">при перевозке не менее двух детей в возрасте до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 xml:space="preserve">лет одновременно. </w:t>
      </w:r>
    </w:p>
    <w:p w:rsidR="00930EFD" w:rsidRDefault="00930EFD">
      <w:pPr>
        <w:pStyle w:val="BodyText3"/>
        <w:tabs>
          <w:tab w:val="left" w:pos="0"/>
        </w:tabs>
        <w:spacing w:after="6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0EFD" w:rsidRDefault="00930EFD">
      <w:pPr>
        <w:pStyle w:val="BodyText3"/>
        <w:tabs>
          <w:tab w:val="left" w:pos="0"/>
        </w:tabs>
        <w:spacing w:after="6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6633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CC0000"/>
          <w:sz w:val="20"/>
          <w:szCs w:val="20"/>
        </w:rPr>
        <w:t>Важно!</w:t>
      </w:r>
      <w:r>
        <w:rPr>
          <w:rFonts w:ascii="Times New Roman" w:hAnsi="Times New Roman" w:cs="Times New Roman"/>
          <w:color w:val="CC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Ограниченная способность к самостоятельному передвижению предполагает нуждаемость при передвижении в помощи других лиц и (или) использовании технических средств реабилитации.</w:t>
      </w:r>
    </w:p>
    <w:p w:rsidR="00930EFD" w:rsidRDefault="00930EFD">
      <w:pPr>
        <w:pStyle w:val="BodyText3"/>
        <w:tabs>
          <w:tab w:val="left" w:pos="0"/>
        </w:tabs>
        <w:spacing w:after="60" w:line="228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Услуга предоставляется бесплатно:</w:t>
      </w:r>
    </w:p>
    <w:p w:rsidR="00930EFD" w:rsidRDefault="00930EF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несовершеннолетним детям; </w:t>
      </w:r>
    </w:p>
    <w:p w:rsidR="00930EFD" w:rsidRDefault="00930EF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лицам, пострадавшим в результате чрезвычайных ситуаций, вооруженных межнациональных (межэтнических) конфликтов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930EFD" w:rsidRDefault="00930EF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инвалидам и ветеранам Великой Отечественной войны;</w:t>
      </w:r>
    </w:p>
    <w:p w:rsidR="00930EFD" w:rsidRDefault="00930EF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инвалидам боевых действий;</w:t>
      </w:r>
    </w:p>
    <w:p w:rsidR="00930EFD" w:rsidRDefault="00930EF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членам семей погибших (умерших) инвалидов и ветеранов Великой Отечественной войны, инвалидов и ветеранов боевых действий; </w:t>
      </w:r>
    </w:p>
    <w:p w:rsidR="00930EFD" w:rsidRDefault="00930EF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бывшим несовершеннолетним узникам концлагерей, гетто и других мест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930EFD" w:rsidRDefault="00930EF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гражданам, чей среднедушевой доход на дату обращения ниже или равен 1,5 размера прожиточного минимума, установленного в Ханты-Мансийском автономном округе – Югре для соответствующей демографической группы. </w:t>
      </w:r>
    </w:p>
    <w:p w:rsidR="00930EFD" w:rsidRDefault="00930EFD">
      <w:pPr>
        <w:pStyle w:val="BodyText3"/>
        <w:tabs>
          <w:tab w:val="left" w:pos="0"/>
        </w:tabs>
        <w:spacing w:after="6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0EFD" w:rsidRDefault="00930EFD">
      <w:pPr>
        <w:pStyle w:val="BodyText3"/>
        <w:tabs>
          <w:tab w:val="left" w:pos="0"/>
        </w:tabs>
        <w:spacing w:after="60" w:line="228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930EFD" w:rsidRDefault="00930EFD">
      <w:pPr>
        <w:overflowPunct/>
        <w:rPr>
          <w:color w:val="auto"/>
          <w:kern w:val="0"/>
          <w:sz w:val="24"/>
          <w:szCs w:val="24"/>
        </w:rPr>
        <w:sectPr w:rsidR="00930EF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30EFD" w:rsidRDefault="00930EFD">
      <w:pPr>
        <w:pStyle w:val="Heading1"/>
        <w:jc w:val="center"/>
        <w:rPr>
          <w:rFonts w:ascii="Book Antiqua" w:hAnsi="Book Antiqua" w:cs="Book Antiqua"/>
          <w:color w:val="000080"/>
          <w:sz w:val="28"/>
          <w:szCs w:val="28"/>
        </w:rPr>
      </w:pPr>
      <w:r>
        <w:rPr>
          <w:rFonts w:ascii="Book Antiqua" w:hAnsi="Book Antiqua" w:cs="Book Antiqua"/>
          <w:color w:val="000080"/>
          <w:sz w:val="28"/>
          <w:szCs w:val="28"/>
        </w:rPr>
        <w:t xml:space="preserve">Куда можно поехать на </w:t>
      </w:r>
    </w:p>
    <w:p w:rsidR="00930EFD" w:rsidRDefault="00930EF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color w:val="000080"/>
          <w:sz w:val="28"/>
          <w:szCs w:val="28"/>
        </w:rPr>
        <w:t>социальном такси?</w:t>
      </w:r>
    </w:p>
    <w:p w:rsidR="00930EFD" w:rsidRDefault="00930EFD">
      <w:pPr>
        <w:overflowPunct/>
        <w:rPr>
          <w:color w:val="auto"/>
          <w:kern w:val="0"/>
          <w:sz w:val="24"/>
          <w:szCs w:val="24"/>
        </w:rPr>
        <w:sectPr w:rsidR="00930EF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30EFD" w:rsidRDefault="00930EFD">
      <w:pPr>
        <w:pStyle w:val="a"/>
        <w:widowControl/>
        <w:tabs>
          <w:tab w:val="left" w:pos="0"/>
          <w:tab w:val="left" w:pos="851"/>
        </w:tabs>
        <w:spacing w:line="216" w:lineRule="auto"/>
        <w:ind w:firstLine="225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Основной перечень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spacing w:line="216" w:lineRule="auto"/>
        <w:ind w:firstLine="225"/>
        <w:jc w:val="center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  <w:u w:val="single"/>
        </w:rPr>
        <w:t>(12 поездок в месяц):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225"/>
        <w:jc w:val="both"/>
        <w:rPr>
          <w:b/>
          <w:bCs/>
        </w:rPr>
      </w:pPr>
      <w:r>
        <w:rPr>
          <w:b/>
          <w:bCs/>
        </w:rPr>
        <w:t>органы местного самоуправления;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225"/>
        <w:jc w:val="both"/>
        <w:rPr>
          <w:b/>
          <w:bCs/>
        </w:rPr>
      </w:pPr>
      <w:r>
        <w:rPr>
          <w:b/>
          <w:bCs/>
        </w:rPr>
        <w:t>организации социального обслуживания населения;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225"/>
        <w:jc w:val="both"/>
        <w:rPr>
          <w:b/>
          <w:bCs/>
        </w:rPr>
      </w:pPr>
      <w:r>
        <w:rPr>
          <w:b/>
          <w:bCs/>
        </w:rPr>
        <w:t>медицинские и аптечные организации;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225"/>
        <w:jc w:val="both"/>
        <w:rPr>
          <w:b/>
          <w:bCs/>
        </w:rPr>
      </w:pPr>
      <w:r>
        <w:rPr>
          <w:b/>
          <w:bCs/>
        </w:rPr>
        <w:t>учреждения (бюро) медико-социальной экспертизы;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225"/>
        <w:jc w:val="both"/>
        <w:rPr>
          <w:b/>
          <w:bCs/>
        </w:rPr>
      </w:pPr>
      <w:r>
        <w:rPr>
          <w:b/>
          <w:bCs/>
        </w:rPr>
        <w:t>образовательные организации;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225"/>
        <w:jc w:val="both"/>
        <w:rPr>
          <w:b/>
          <w:bCs/>
        </w:rPr>
      </w:pPr>
      <w:r>
        <w:rPr>
          <w:b/>
          <w:bCs/>
        </w:rPr>
        <w:t xml:space="preserve"> управления Отделения Пенсионного фонда Российской Федерации по ХМАО-Югре;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225"/>
        <w:jc w:val="both"/>
        <w:rPr>
          <w:b/>
          <w:bCs/>
        </w:rPr>
      </w:pPr>
      <w:r>
        <w:rPr>
          <w:b/>
          <w:bCs/>
        </w:rPr>
        <w:t xml:space="preserve"> филиалы государственного учреждения – регионального отделения Фонда социального страхования Российской Федерации; 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225"/>
        <w:jc w:val="both"/>
        <w:rPr>
          <w:b/>
          <w:bCs/>
        </w:rPr>
      </w:pPr>
      <w:r>
        <w:rPr>
          <w:b/>
          <w:bCs/>
        </w:rPr>
        <w:t>протезно-ортопедические предприятия;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272"/>
        <w:jc w:val="both"/>
        <w:rPr>
          <w:b/>
          <w:bCs/>
        </w:rPr>
      </w:pPr>
      <w:r>
        <w:rPr>
          <w:b/>
          <w:bCs/>
        </w:rPr>
        <w:t>спортивно – оздоровительные учреждения, предоставляющие услуги по адаптивной физической культуре        для инвалидов;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330"/>
        <w:jc w:val="both"/>
        <w:rPr>
          <w:b/>
          <w:bCs/>
        </w:rPr>
      </w:pPr>
      <w:r>
        <w:rPr>
          <w:b/>
          <w:bCs/>
        </w:rPr>
        <w:t xml:space="preserve"> правления общественных организаций инвалидов, ветеранов;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330"/>
        <w:jc w:val="both"/>
        <w:rPr>
          <w:b/>
          <w:bCs/>
        </w:rPr>
      </w:pPr>
      <w:r>
        <w:rPr>
          <w:b/>
          <w:bCs/>
        </w:rPr>
        <w:t>филиалы и представительства негосударственного пенсионного фонда;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330"/>
        <w:jc w:val="both"/>
        <w:rPr>
          <w:b/>
          <w:bCs/>
        </w:rPr>
      </w:pPr>
      <w:r>
        <w:rPr>
          <w:b/>
          <w:bCs/>
        </w:rPr>
        <w:t>государственные нотариальные конторы, нотариусы;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330"/>
        <w:jc w:val="both"/>
        <w:rPr>
          <w:b/>
          <w:bCs/>
        </w:rPr>
      </w:pPr>
      <w:r>
        <w:rPr>
          <w:b/>
          <w:bCs/>
        </w:rPr>
        <w:t>органы судебной власти и прокуратуры;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330"/>
        <w:jc w:val="both"/>
        <w:rPr>
          <w:b/>
          <w:bCs/>
        </w:rPr>
      </w:pPr>
      <w:r>
        <w:rPr>
          <w:b/>
          <w:bCs/>
        </w:rPr>
        <w:t xml:space="preserve">участники государственной системы бесплатной юридической помощи; 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jc w:val="both"/>
        <w:rPr>
          <w:b/>
          <w:bCs/>
        </w:rPr>
      </w:pPr>
      <w:r>
        <w:rPr>
          <w:b/>
          <w:bCs/>
        </w:rPr>
        <w:t xml:space="preserve"> многофункциональные центры предоставления государственных и муниципальных услуг.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spacing w:line="216" w:lineRule="auto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Дополнительный перечень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spacing w:line="216" w:lineRule="auto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(8 поездок в месяц):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272"/>
        <w:jc w:val="both"/>
        <w:rPr>
          <w:b/>
          <w:bCs/>
        </w:rPr>
      </w:pPr>
      <w:r>
        <w:rPr>
          <w:b/>
          <w:bCs/>
        </w:rPr>
        <w:t xml:space="preserve"> вокзалы, аэропорты;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left="45"/>
        <w:jc w:val="both"/>
        <w:rPr>
          <w:b/>
          <w:bCs/>
        </w:rPr>
      </w:pPr>
      <w:r>
        <w:rPr>
          <w:b/>
          <w:bCs/>
        </w:rPr>
        <w:t xml:space="preserve"> учреждения, предоставляющие бытовые услуги (баня,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left="45" w:hanging="45"/>
        <w:jc w:val="both"/>
        <w:rPr>
          <w:b/>
          <w:bCs/>
        </w:rPr>
      </w:pPr>
      <w:r>
        <w:rPr>
          <w:b/>
          <w:bCs/>
        </w:rPr>
        <w:t>пункты ремонта обуви, парикмахерская);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272"/>
        <w:jc w:val="both"/>
        <w:rPr>
          <w:b/>
          <w:bCs/>
        </w:rPr>
      </w:pPr>
      <w:r>
        <w:rPr>
          <w:b/>
          <w:bCs/>
        </w:rPr>
        <w:t xml:space="preserve"> центры расчетов за жилищно-коммунальные услуги;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272"/>
        <w:jc w:val="both"/>
        <w:rPr>
          <w:b/>
          <w:bCs/>
        </w:rPr>
      </w:pPr>
      <w:r>
        <w:rPr>
          <w:b/>
          <w:bCs/>
        </w:rPr>
        <w:t xml:space="preserve"> места проведения культурно-массовых мероприятий;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60"/>
        <w:jc w:val="both"/>
        <w:rPr>
          <w:b/>
          <w:bCs/>
        </w:rPr>
      </w:pPr>
      <w:r>
        <w:rPr>
          <w:b/>
          <w:bCs/>
        </w:rPr>
        <w:t>культовые здания и сооружения, иные места и объекты, специально предназначенные для богослужений, молитвенных и религиозных собраний религиозных организаций;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272"/>
        <w:jc w:val="both"/>
        <w:rPr>
          <w:b/>
          <w:bCs/>
        </w:rPr>
      </w:pPr>
      <w:r>
        <w:rPr>
          <w:b/>
          <w:bCs/>
        </w:rPr>
        <w:t xml:space="preserve">Организации,  оказывающие ритуальные услуги, 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45"/>
        <w:jc w:val="both"/>
        <w:rPr>
          <w:b/>
          <w:bCs/>
        </w:rPr>
      </w:pPr>
      <w:r>
        <w:rPr>
          <w:b/>
          <w:bCs/>
        </w:rPr>
        <w:t>кладбища.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272"/>
        <w:jc w:val="both"/>
        <w:rPr>
          <w:b/>
          <w:bCs/>
        </w:rPr>
      </w:pPr>
      <w:r>
        <w:rPr>
          <w:b/>
          <w:bCs/>
        </w:rPr>
        <w:t xml:space="preserve">организации, оказывающие ритуальные услуги, </w:t>
      </w:r>
    </w:p>
    <w:p w:rsidR="00930EFD" w:rsidRDefault="00930EFD">
      <w:pPr>
        <w:pStyle w:val="a"/>
        <w:widowControl/>
        <w:tabs>
          <w:tab w:val="left" w:pos="0"/>
          <w:tab w:val="left" w:pos="851"/>
        </w:tabs>
        <w:ind w:firstLine="272"/>
        <w:jc w:val="both"/>
        <w:rPr>
          <w:b/>
          <w:bCs/>
        </w:rPr>
      </w:pPr>
      <w:r>
        <w:rPr>
          <w:b/>
          <w:bCs/>
        </w:rPr>
        <w:t>кладбища.</w:t>
      </w:r>
    </w:p>
    <w:p w:rsidR="00930EFD" w:rsidRDefault="00930EFD">
      <w:pPr>
        <w:pStyle w:val="a"/>
        <w:widowControl/>
        <w:tabs>
          <w:tab w:val="left" w:pos="851"/>
        </w:tabs>
        <w:ind w:firstLine="279"/>
        <w:jc w:val="both"/>
        <w:rPr>
          <w:b/>
          <w:bCs/>
          <w:sz w:val="22"/>
          <w:szCs w:val="22"/>
        </w:rPr>
      </w:pPr>
    </w:p>
    <w:p w:rsidR="00930EFD" w:rsidRDefault="00930EFD">
      <w:pPr>
        <w:pStyle w:val="a"/>
        <w:widowControl/>
        <w:tabs>
          <w:tab w:val="left" w:pos="851"/>
        </w:tabs>
        <w:ind w:firstLine="279"/>
        <w:jc w:val="both"/>
        <w:rPr>
          <w:color w:val="auto"/>
          <w:kern w:val="0"/>
          <w:sz w:val="24"/>
          <w:szCs w:val="24"/>
        </w:rPr>
      </w:pPr>
    </w:p>
    <w:p w:rsidR="00930EFD" w:rsidRDefault="00930EFD">
      <w:pPr>
        <w:overflowPunct/>
        <w:rPr>
          <w:color w:val="auto"/>
          <w:kern w:val="0"/>
          <w:sz w:val="24"/>
          <w:szCs w:val="24"/>
        </w:rPr>
        <w:sectPr w:rsidR="00930EF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color w:val="000080"/>
          <w:sz w:val="28"/>
          <w:szCs w:val="28"/>
        </w:rPr>
        <w:t>Как можно получить услуги социального такси?</w:t>
      </w:r>
    </w:p>
    <w:p w:rsidR="00930EFD" w:rsidRDefault="00930EFD">
      <w:pPr>
        <w:overflowPunct/>
        <w:rPr>
          <w:color w:val="auto"/>
          <w:kern w:val="0"/>
          <w:sz w:val="24"/>
          <w:szCs w:val="24"/>
        </w:rPr>
        <w:sectPr w:rsidR="00930EF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color w:val="000080"/>
          <w:sz w:val="26"/>
          <w:szCs w:val="26"/>
        </w:rPr>
        <w:t xml:space="preserve">Как можно оплатить услуги </w:t>
      </w:r>
      <w:r>
        <w:rPr>
          <w:rFonts w:ascii="Book Antiqua" w:hAnsi="Book Antiqua" w:cs="Book Antiqua"/>
          <w:color w:val="000080"/>
          <w:sz w:val="26"/>
          <w:szCs w:val="26"/>
          <w:lang w:val="en-US"/>
        </w:rPr>
        <w:t>«</w:t>
      </w:r>
      <w:r>
        <w:rPr>
          <w:rFonts w:ascii="Book Antiqua" w:hAnsi="Book Antiqua" w:cs="Book Antiqua"/>
          <w:color w:val="000080"/>
          <w:sz w:val="26"/>
          <w:szCs w:val="26"/>
        </w:rPr>
        <w:t>Социального такси</w:t>
      </w:r>
      <w:r>
        <w:rPr>
          <w:rFonts w:ascii="Book Antiqua" w:hAnsi="Book Antiqua" w:cs="Book Antiqua"/>
          <w:color w:val="000080"/>
          <w:sz w:val="26"/>
          <w:szCs w:val="26"/>
          <w:lang w:val="en-US"/>
        </w:rPr>
        <w:t>»</w:t>
      </w:r>
      <w:r>
        <w:rPr>
          <w:rFonts w:ascii="Book Antiqua" w:hAnsi="Book Antiqua" w:cs="Book Antiqua"/>
          <w:color w:val="000080"/>
          <w:sz w:val="26"/>
          <w:szCs w:val="26"/>
        </w:rPr>
        <w:t>?</w:t>
      </w:r>
    </w:p>
    <w:p w:rsidR="00930EFD" w:rsidRDefault="00930EFD">
      <w:pPr>
        <w:overflowPunct/>
        <w:rPr>
          <w:color w:val="auto"/>
          <w:kern w:val="0"/>
          <w:sz w:val="24"/>
          <w:szCs w:val="24"/>
        </w:rPr>
        <w:sectPr w:rsidR="00930EF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30EFD" w:rsidRDefault="00930EFD">
      <w:pPr>
        <w:ind w:left="440"/>
        <w:jc w:val="both"/>
        <w:rPr>
          <w:sz w:val="22"/>
          <w:szCs w:val="22"/>
        </w:rPr>
      </w:pPr>
      <w:r>
        <w:rPr>
          <w:sz w:val="22"/>
          <w:szCs w:val="22"/>
        </w:rPr>
        <w:t>Услуги предоставляются бесплатно, на условиях частичной или полной оплаты.</w:t>
      </w:r>
    </w:p>
    <w:p w:rsidR="00930EFD" w:rsidRDefault="00930EFD">
      <w:pPr>
        <w:widowControl/>
        <w:spacing w:line="203" w:lineRule="auto"/>
        <w:ind w:left="440" w:right="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Расчет стоимости одной социальной услуги производится исходя пропорционально фактически затраченного времени на поездку. </w:t>
      </w:r>
    </w:p>
    <w:p w:rsidR="00930EFD" w:rsidRDefault="00930EF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Социальное обслуживание на дому </w:t>
      </w:r>
    </w:p>
    <w:p w:rsidR="00930EFD" w:rsidRDefault="00930EFD">
      <w:pPr>
        <w:ind w:left="396"/>
        <w:rPr>
          <w:sz w:val="22"/>
          <w:szCs w:val="22"/>
        </w:rPr>
      </w:pPr>
      <w:r>
        <w:rPr>
          <w:sz w:val="22"/>
          <w:szCs w:val="22"/>
        </w:rPr>
        <w:t xml:space="preserve">Фактически затраченное время </w:t>
      </w:r>
      <w:r>
        <w:rPr>
          <w:noProof/>
          <w:sz w:val="22"/>
          <w:szCs w:val="22"/>
        </w:rPr>
        <w:t>×</w:t>
      </w:r>
      <w:r>
        <w:rPr>
          <w:sz w:val="22"/>
          <w:szCs w:val="22"/>
        </w:rPr>
        <w:t xml:space="preserve"> 6 руб.51 коп. (за минуту)</w:t>
      </w:r>
    </w:p>
    <w:p w:rsidR="00930EFD" w:rsidRDefault="00930EFD">
      <w:pPr>
        <w:ind w:left="396" w:hanging="396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Полустационарное социальное обслуживание</w:t>
      </w:r>
    </w:p>
    <w:p w:rsidR="00930EFD" w:rsidRDefault="00930EFD">
      <w:pPr>
        <w:widowControl/>
        <w:ind w:left="3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Фактически затраченное время </w:t>
      </w:r>
      <w:r>
        <w:rPr>
          <w:noProof/>
          <w:sz w:val="22"/>
          <w:szCs w:val="22"/>
        </w:rPr>
        <w:t>×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 9 руб.26 коп. (за минуту)</w:t>
      </w:r>
    </w:p>
    <w:p w:rsidR="00930EFD" w:rsidRDefault="00930EFD">
      <w:pPr>
        <w:widowControl/>
        <w:spacing w:line="203" w:lineRule="auto"/>
        <w:ind w:left="396" w:right="78"/>
        <w:jc w:val="both"/>
        <w:rPr>
          <w:sz w:val="22"/>
          <w:szCs w:val="22"/>
        </w:rPr>
      </w:pPr>
      <w:r>
        <w:rPr>
          <w:sz w:val="22"/>
          <w:szCs w:val="22"/>
        </w:rPr>
        <w:t>Одной поездкой считается доставка получателя социальных услуг к социально-значимому объекту и обратно.</w:t>
      </w:r>
    </w:p>
    <w:p w:rsidR="00930EFD" w:rsidRDefault="00930EFD">
      <w:pPr>
        <w:ind w:left="3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Проезд лица, сопровождающего получателя социальных услуг, осуществляется бесплатно.</w:t>
      </w:r>
    </w:p>
    <w:p w:rsidR="00930EFD" w:rsidRDefault="00930EFD">
      <w:pPr>
        <w:ind w:left="440"/>
        <w:jc w:val="both"/>
        <w:rPr>
          <w:sz w:val="24"/>
          <w:szCs w:val="24"/>
        </w:rPr>
      </w:pPr>
      <w:r>
        <w:rPr>
          <w:sz w:val="22"/>
          <w:szCs w:val="22"/>
        </w:rPr>
        <w:t>Оплата услуг производится водителю п</w:t>
      </w:r>
      <w:r>
        <w:rPr>
          <w:sz w:val="24"/>
          <w:szCs w:val="24"/>
        </w:rPr>
        <w:t>о окончании поездки.</w:t>
      </w:r>
    </w:p>
    <w:p w:rsidR="00930EFD" w:rsidRDefault="00930EFD">
      <w:pPr>
        <w:ind w:left="440"/>
        <w:jc w:val="both"/>
        <w:rPr>
          <w:color w:val="auto"/>
          <w:kern w:val="0"/>
          <w:sz w:val="24"/>
          <w:szCs w:val="24"/>
        </w:rPr>
      </w:pPr>
    </w:p>
    <w:p w:rsidR="00930EFD" w:rsidRDefault="00930EFD">
      <w:pPr>
        <w:overflowPunct/>
        <w:rPr>
          <w:color w:val="auto"/>
          <w:kern w:val="0"/>
          <w:sz w:val="24"/>
          <w:szCs w:val="24"/>
        </w:rPr>
        <w:sectPr w:rsidR="00930EF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30EFD" w:rsidRDefault="00930EFD">
      <w:pPr>
        <w:tabs>
          <w:tab w:val="left" w:pos="360"/>
          <w:tab w:val="left" w:pos="1133"/>
        </w:tabs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000080"/>
          <w:sz w:val="26"/>
          <w:szCs w:val="26"/>
        </w:rPr>
        <w:t>Получатель социальных услуг и  сопровождающие его лица обязаны:</w:t>
      </w:r>
    </w:p>
    <w:p w:rsidR="00930EFD" w:rsidRDefault="00930EFD">
      <w:pPr>
        <w:overflowPunct/>
        <w:rPr>
          <w:color w:val="auto"/>
          <w:kern w:val="0"/>
          <w:sz w:val="24"/>
          <w:szCs w:val="24"/>
        </w:rPr>
        <w:sectPr w:rsidR="00930EF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30EFD" w:rsidRDefault="00930EFD">
      <w:pPr>
        <w:tabs>
          <w:tab w:val="left" w:pos="360"/>
          <w:tab w:val="left" w:pos="1133"/>
        </w:tabs>
        <w:ind w:left="330" w:hanging="330"/>
        <w:jc w:val="both"/>
        <w:rPr>
          <w:sz w:val="24"/>
          <w:szCs w:val="24"/>
        </w:rPr>
      </w:pPr>
      <w:r>
        <w:rPr>
          <w:sz w:val="24"/>
          <w:szCs w:val="24"/>
        </w:rPr>
        <w:t>в назначенное время быть готовыми к началу транспортировки;</w:t>
      </w:r>
    </w:p>
    <w:p w:rsidR="00930EFD" w:rsidRDefault="00930EFD">
      <w:pPr>
        <w:tabs>
          <w:tab w:val="left" w:pos="360"/>
          <w:tab w:val="left" w:pos="1133"/>
        </w:tabs>
        <w:ind w:left="330" w:hanging="330"/>
        <w:jc w:val="both"/>
        <w:rPr>
          <w:sz w:val="24"/>
          <w:szCs w:val="24"/>
        </w:rPr>
      </w:pPr>
      <w:r>
        <w:rPr>
          <w:sz w:val="24"/>
          <w:szCs w:val="24"/>
        </w:rPr>
        <w:t>предъявить водителю документы, удостоверяющие личность;</w:t>
      </w:r>
    </w:p>
    <w:p w:rsidR="00930EFD" w:rsidRDefault="00930EFD">
      <w:pPr>
        <w:tabs>
          <w:tab w:val="left" w:pos="360"/>
          <w:tab w:val="left" w:pos="1133"/>
        </w:tabs>
        <w:ind w:left="330" w:hanging="330"/>
        <w:jc w:val="both"/>
        <w:rPr>
          <w:sz w:val="24"/>
          <w:szCs w:val="24"/>
        </w:rPr>
      </w:pPr>
      <w:r>
        <w:rPr>
          <w:sz w:val="24"/>
          <w:szCs w:val="24"/>
        </w:rPr>
        <w:t>оплатить водителю по квитанции учреждения, автотранспортного предприятия стоимость услуги;</w:t>
      </w:r>
    </w:p>
    <w:p w:rsidR="00930EFD" w:rsidRDefault="00930EFD">
      <w:pPr>
        <w:tabs>
          <w:tab w:val="left" w:pos="360"/>
          <w:tab w:val="left" w:pos="1133"/>
        </w:tabs>
        <w:ind w:left="330" w:hanging="330"/>
        <w:jc w:val="both"/>
        <w:rPr>
          <w:sz w:val="24"/>
          <w:szCs w:val="24"/>
        </w:rPr>
      </w:pPr>
      <w:r>
        <w:rPr>
          <w:sz w:val="24"/>
          <w:szCs w:val="24"/>
        </w:rPr>
        <w:t>соблюдать чистоту в салоне автотранспорта, не допускать порчи имущества;</w:t>
      </w:r>
    </w:p>
    <w:p w:rsidR="00930EFD" w:rsidRDefault="00930EFD">
      <w:pPr>
        <w:tabs>
          <w:tab w:val="left" w:pos="360"/>
          <w:tab w:val="left" w:pos="1133"/>
        </w:tabs>
        <w:ind w:left="330" w:hanging="330"/>
        <w:jc w:val="both"/>
        <w:rPr>
          <w:color w:val="CC0000"/>
        </w:rPr>
      </w:pPr>
      <w:r>
        <w:rPr>
          <w:sz w:val="24"/>
          <w:szCs w:val="24"/>
        </w:rPr>
        <w:t>в случае отказа от поездки сообщить об этом специалисту учреждения не менее чем за час до назначенного времени.</w:t>
      </w:r>
    </w:p>
    <w:p w:rsidR="00930EFD" w:rsidRDefault="00930EFD">
      <w:pPr>
        <w:pStyle w:val="BodyText3"/>
        <w:tabs>
          <w:tab w:val="left" w:pos="0"/>
        </w:tabs>
        <w:spacing w:after="0" w:line="227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0EFD" w:rsidRDefault="00930EFD">
      <w:pPr>
        <w:pStyle w:val="BodyText3"/>
        <w:tabs>
          <w:tab w:val="left" w:pos="0"/>
        </w:tabs>
        <w:spacing w:after="0" w:line="227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Услуга </w:t>
      </w:r>
      <w:r>
        <w:rPr>
          <w:rFonts w:ascii="Times New Roman" w:hAnsi="Times New Roman" w:cs="Times New Roman"/>
          <w:sz w:val="20"/>
          <w:szCs w:val="20"/>
          <w:lang w:val="en-US"/>
        </w:rPr>
        <w:t>«</w:t>
      </w:r>
      <w:r>
        <w:rPr>
          <w:rFonts w:ascii="Times New Roman" w:hAnsi="Times New Roman" w:cs="Times New Roman"/>
          <w:sz w:val="20"/>
          <w:szCs w:val="20"/>
        </w:rPr>
        <w:t>Социальное такси</w:t>
      </w:r>
      <w:r>
        <w:rPr>
          <w:rFonts w:ascii="Times New Roman" w:hAnsi="Times New Roman" w:cs="Times New Roman"/>
          <w:sz w:val="20"/>
          <w:szCs w:val="20"/>
          <w:lang w:val="en-US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предоставляется получателям социальных услуг для проезда к социально-значимым объектам по месту проживания (пребывания)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в г.п. Федоровский, г.п. Белый Яр, г. Лянтор, с.п. Русскинская,              с.п. Ульт-Ягун, г.п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Барсово, с.п. Солнечный, с.п. Высокий Мыс, с.п. Тундрино.</w:t>
      </w:r>
    </w:p>
    <w:p w:rsidR="00930EFD" w:rsidRDefault="00930EFD">
      <w:pPr>
        <w:overflowPunct/>
        <w:rPr>
          <w:color w:val="auto"/>
          <w:kern w:val="0"/>
          <w:sz w:val="24"/>
          <w:szCs w:val="24"/>
        </w:rPr>
        <w:sectPr w:rsidR="00930EF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30EFD" w:rsidRDefault="00930EFD">
      <w:pPr>
        <w:pStyle w:val="unknownstyle3"/>
        <w:tabs>
          <w:tab w:val="left" w:pos="1980"/>
        </w:tabs>
        <w:jc w:val="center"/>
        <w:rPr>
          <w:sz w:val="24"/>
          <w:szCs w:val="24"/>
        </w:rPr>
      </w:pPr>
    </w:p>
    <w:p w:rsidR="00930EFD" w:rsidRDefault="00930EFD">
      <w:pPr>
        <w:pStyle w:val="unknownstyle3"/>
        <w:tabs>
          <w:tab w:val="left" w:pos="198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Контактная информация </w:t>
      </w:r>
    </w:p>
    <w:p w:rsidR="00930EFD" w:rsidRDefault="00930EFD">
      <w:pPr>
        <w:jc w:val="center"/>
        <w:rPr>
          <w:b/>
          <w:bCs/>
        </w:rPr>
      </w:pPr>
      <w:r>
        <w:rPr>
          <w:b/>
          <w:bCs/>
        </w:rPr>
        <w:t>Директор</w:t>
      </w:r>
    </w:p>
    <w:p w:rsidR="00930EFD" w:rsidRDefault="00930EFD">
      <w:pPr>
        <w:jc w:val="center"/>
      </w:pPr>
      <w:r>
        <w:t>Бибалаева Умайра Насруллаевна</w:t>
      </w:r>
    </w:p>
    <w:p w:rsidR="00930EFD" w:rsidRDefault="00930EFD">
      <w:pPr>
        <w:jc w:val="center"/>
      </w:pPr>
      <w:r>
        <w:t>г. Сургут, ул. Лермонтова, д.3/1</w:t>
      </w:r>
    </w:p>
    <w:p w:rsidR="00930EFD" w:rsidRDefault="00930EFD">
      <w:pPr>
        <w:jc w:val="center"/>
        <w:rPr>
          <w:lang w:val="en-US"/>
        </w:rPr>
      </w:pPr>
      <w:r>
        <w:t xml:space="preserve">Телефон: 8 (3462) </w:t>
      </w:r>
      <w:r>
        <w:rPr>
          <w:lang w:val="en-US"/>
        </w:rPr>
        <w:t>32-92-50</w:t>
      </w:r>
    </w:p>
    <w:p w:rsidR="00930EFD" w:rsidRDefault="00930EFD">
      <w:pPr>
        <w:pStyle w:val="Heading1"/>
        <w:keepNext/>
        <w:jc w:val="center"/>
        <w:rPr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Эл. почта: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SurRKCSON@admhmao.ru</w:t>
      </w:r>
    </w:p>
    <w:p w:rsidR="00930EFD" w:rsidRDefault="00930EFD">
      <w:pPr>
        <w:jc w:val="center"/>
        <w:rPr>
          <w:lang w:val="en-US"/>
        </w:rPr>
      </w:pPr>
    </w:p>
    <w:p w:rsidR="00930EFD" w:rsidRDefault="00930EFD">
      <w:pPr>
        <w:jc w:val="center"/>
        <w:rPr>
          <w:b/>
          <w:bCs/>
        </w:rPr>
      </w:pPr>
      <w:r>
        <w:rPr>
          <w:b/>
          <w:bCs/>
        </w:rPr>
        <w:t>Заместитель директора</w:t>
      </w:r>
    </w:p>
    <w:p w:rsidR="00930EFD" w:rsidRDefault="00930EFD">
      <w:pPr>
        <w:jc w:val="center"/>
      </w:pPr>
      <w:r>
        <w:t>Хазиахметова Татьяна Анатольевна</w:t>
      </w:r>
    </w:p>
    <w:p w:rsidR="00930EFD" w:rsidRDefault="00930EFD">
      <w:pPr>
        <w:jc w:val="center"/>
      </w:pPr>
      <w:r>
        <w:t xml:space="preserve">тел: 8 (3462) 32-92-44 </w:t>
      </w:r>
    </w:p>
    <w:p w:rsidR="00930EFD" w:rsidRDefault="00930EFD">
      <w:pPr>
        <w:jc w:val="center"/>
      </w:pPr>
    </w:p>
    <w:p w:rsidR="00930EFD" w:rsidRDefault="00930EFD">
      <w:pPr>
        <w:jc w:val="center"/>
      </w:pPr>
    </w:p>
    <w:p w:rsidR="00930EFD" w:rsidRDefault="00930EFD">
      <w:pPr>
        <w:jc w:val="center"/>
        <w:rPr>
          <w:b/>
          <w:bCs/>
        </w:rPr>
      </w:pPr>
      <w:r>
        <w:rPr>
          <w:b/>
          <w:bCs/>
        </w:rPr>
        <w:t>Заведующий филиалом в  г.п.Федоровский</w:t>
      </w:r>
    </w:p>
    <w:p w:rsidR="00930EFD" w:rsidRDefault="00930EFD">
      <w:pPr>
        <w:jc w:val="center"/>
      </w:pPr>
      <w:r>
        <w:t xml:space="preserve">Сидорова Марина Александровна </w:t>
      </w:r>
    </w:p>
    <w:p w:rsidR="00930EFD" w:rsidRDefault="00930EFD">
      <w:pPr>
        <w:jc w:val="center"/>
        <w:rPr>
          <w:b/>
          <w:bCs/>
        </w:rPr>
      </w:pPr>
      <w:r>
        <w:t>г.п. Федоровский, ул. Ленина, д.24</w:t>
      </w:r>
    </w:p>
    <w:p w:rsidR="00930EFD" w:rsidRDefault="00930EFD">
      <w:pPr>
        <w:jc w:val="center"/>
        <w:rPr>
          <w:lang w:val="en-US"/>
        </w:rPr>
      </w:pPr>
      <w:r>
        <w:t xml:space="preserve">тел: </w:t>
      </w:r>
      <w:r>
        <w:rPr>
          <w:lang w:val="en-US"/>
        </w:rPr>
        <w:t>8 (3462) 73-12-02</w:t>
      </w:r>
    </w:p>
    <w:p w:rsidR="00930EFD" w:rsidRDefault="00930EFD">
      <w:pPr>
        <w:jc w:val="center"/>
        <w:rPr>
          <w:lang w:val="en-US"/>
        </w:rPr>
      </w:pPr>
    </w:p>
    <w:p w:rsidR="00930EFD" w:rsidRDefault="00930EFD">
      <w:pPr>
        <w:jc w:val="center"/>
        <w:rPr>
          <w:b/>
          <w:bCs/>
        </w:rPr>
      </w:pPr>
      <w:r>
        <w:rPr>
          <w:b/>
          <w:bCs/>
        </w:rPr>
        <w:t>Заведующий филиалом в г.п. Лянтор</w:t>
      </w:r>
    </w:p>
    <w:p w:rsidR="00930EFD" w:rsidRDefault="00930EFD">
      <w:pPr>
        <w:jc w:val="center"/>
      </w:pPr>
      <w:r>
        <w:t>Примак Лаура Минуллаевна</w:t>
      </w:r>
    </w:p>
    <w:p w:rsidR="00930EFD" w:rsidRDefault="00930EFD">
      <w:pPr>
        <w:jc w:val="center"/>
      </w:pPr>
      <w:r>
        <w:t>г. Лянтор, ул. Эстонских дорожников, стр. 40</w:t>
      </w:r>
    </w:p>
    <w:p w:rsidR="00930EFD" w:rsidRDefault="00930EFD">
      <w:pPr>
        <w:jc w:val="center"/>
        <w:rPr>
          <w:lang w:val="en-US"/>
        </w:rPr>
      </w:pPr>
      <w:r>
        <w:t xml:space="preserve">тел: </w:t>
      </w:r>
      <w:r>
        <w:rPr>
          <w:lang w:val="en-US"/>
        </w:rPr>
        <w:t>8 (34638) 26-580</w:t>
      </w:r>
    </w:p>
    <w:p w:rsidR="00930EFD" w:rsidRDefault="00930EFD">
      <w:pPr>
        <w:ind w:firstLine="281"/>
        <w:jc w:val="center"/>
      </w:pPr>
    </w:p>
    <w:p w:rsidR="00930EFD" w:rsidRDefault="00930EFD">
      <w:pPr>
        <w:ind w:firstLine="281"/>
        <w:jc w:val="center"/>
        <w:rPr>
          <w:b/>
          <w:bCs/>
        </w:rPr>
      </w:pPr>
      <w:r>
        <w:rPr>
          <w:b/>
          <w:bCs/>
        </w:rPr>
        <w:t>Заведующий филиалом в г.п. Белый Яр</w:t>
      </w:r>
    </w:p>
    <w:p w:rsidR="00930EFD" w:rsidRDefault="00930EFD">
      <w:pPr>
        <w:ind w:firstLine="281"/>
        <w:jc w:val="center"/>
      </w:pPr>
      <w:r>
        <w:t>Кроль Татьяна Григорьевна</w:t>
      </w:r>
    </w:p>
    <w:p w:rsidR="00930EFD" w:rsidRDefault="00930EFD">
      <w:pPr>
        <w:ind w:firstLine="281"/>
        <w:jc w:val="center"/>
      </w:pPr>
      <w:r>
        <w:t>г.п. Белый Яр, ул. Лесная, д.20/1</w:t>
      </w:r>
    </w:p>
    <w:p w:rsidR="00930EFD" w:rsidRDefault="00930EFD">
      <w:pPr>
        <w:ind w:firstLine="281"/>
        <w:jc w:val="center"/>
        <w:rPr>
          <w:lang w:val="en-US"/>
        </w:rPr>
      </w:pPr>
      <w:r>
        <w:t xml:space="preserve">тел: </w:t>
      </w:r>
      <w:r>
        <w:rPr>
          <w:lang w:val="en-US"/>
        </w:rPr>
        <w:t>8 (3462)745-501</w:t>
      </w:r>
    </w:p>
    <w:p w:rsidR="00930EFD" w:rsidRDefault="00930EFD">
      <w:pPr>
        <w:jc w:val="center"/>
        <w:rPr>
          <w:b/>
          <w:bCs/>
        </w:rPr>
      </w:pPr>
      <w:r>
        <w:rPr>
          <w:b/>
          <w:bCs/>
        </w:rPr>
        <w:t xml:space="preserve">Заведующий отделением социального сопровождения граждан (Сектор первичного приема оказания срочных услуг (в том числе мобильная социальная служба, служба </w:t>
      </w:r>
      <w:r>
        <w:rPr>
          <w:b/>
          <w:bCs/>
          <w:lang w:val="en-US"/>
        </w:rPr>
        <w:t>«</w:t>
      </w:r>
      <w:r>
        <w:rPr>
          <w:b/>
          <w:bCs/>
        </w:rPr>
        <w:t>Социальный патруль</w:t>
      </w:r>
      <w:r>
        <w:rPr>
          <w:b/>
          <w:bCs/>
          <w:lang w:val="en-US"/>
        </w:rPr>
        <w:t xml:space="preserve">», </w:t>
      </w:r>
      <w:r>
        <w:rPr>
          <w:b/>
          <w:bCs/>
        </w:rPr>
        <w:t>пункт проката технических средств реабилитации)</w:t>
      </w:r>
    </w:p>
    <w:p w:rsidR="00930EFD" w:rsidRDefault="00930EFD">
      <w:pPr>
        <w:jc w:val="center"/>
      </w:pPr>
      <w:r>
        <w:t>Пипко Екатерина Алексеевна</w:t>
      </w:r>
    </w:p>
    <w:p w:rsidR="00930EFD" w:rsidRDefault="00930EFD">
      <w:pPr>
        <w:jc w:val="center"/>
        <w:rPr>
          <w:b/>
          <w:bCs/>
        </w:rPr>
      </w:pPr>
      <w:r>
        <w:t>тел: 8 (3462) 34-10-15</w:t>
      </w:r>
    </w:p>
    <w:p w:rsidR="00930EFD" w:rsidRDefault="00930EFD">
      <w:pPr>
        <w:pStyle w:val="Heading7"/>
        <w:rPr>
          <w:rFonts w:ascii="Times New Roman" w:hAnsi="Times New Roman" w:cs="Times New Roman"/>
          <w:sz w:val="18"/>
          <w:szCs w:val="18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unknownstyle"/>
        <w:rPr>
          <w:rFonts w:ascii="Times New Roman" w:hAnsi="Times New Roman" w:cs="Times New Roman"/>
          <w:sz w:val="10"/>
          <w:szCs w:val="10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10"/>
          <w:szCs w:val="10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4"/>
          <w:szCs w:val="24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4"/>
          <w:szCs w:val="24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4"/>
          <w:szCs w:val="24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4"/>
          <w:szCs w:val="24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4"/>
          <w:szCs w:val="24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930EFD" w:rsidRDefault="00930EF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 xml:space="preserve">График работы: </w:t>
      </w:r>
    </w:p>
    <w:p w:rsidR="00930EFD" w:rsidRDefault="00930EFD">
      <w:pPr>
        <w:spacing w:line="203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Понедельник  </w:t>
      </w:r>
      <w:r>
        <w:rPr>
          <w:sz w:val="22"/>
          <w:szCs w:val="22"/>
          <w:lang w:val="en-US"/>
        </w:rPr>
        <w:t>09.00-18.00</w:t>
      </w:r>
    </w:p>
    <w:p w:rsidR="00930EFD" w:rsidRDefault="00930EFD">
      <w:pPr>
        <w:spacing w:line="203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Вторник - пятница </w:t>
      </w:r>
      <w:r>
        <w:rPr>
          <w:sz w:val="22"/>
          <w:szCs w:val="22"/>
          <w:lang w:val="en-US"/>
        </w:rPr>
        <w:t xml:space="preserve">09.00-17.00 </w:t>
      </w:r>
    </w:p>
    <w:p w:rsidR="00930EFD" w:rsidRDefault="00930EFD">
      <w:pPr>
        <w:spacing w:line="203" w:lineRule="auto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 xml:space="preserve">обеденный перерыв </w:t>
      </w:r>
      <w:r>
        <w:rPr>
          <w:sz w:val="22"/>
          <w:szCs w:val="22"/>
          <w:lang w:val="en-US"/>
        </w:rPr>
        <w:t>13.00-14.00)</w:t>
      </w:r>
    </w:p>
    <w:p w:rsidR="00930EFD" w:rsidRDefault="00930EFD">
      <w:pPr>
        <w:pStyle w:val="unknownstyle2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График работы: </w:t>
      </w: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Понедельник 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09.00-18.00</w:t>
      </w: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Вторник - пятница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09.00-17.00 </w:t>
      </w:r>
    </w:p>
    <w:p w:rsidR="00930EFD" w:rsidRDefault="00930EF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обеденный перерыв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13.00-14.00)</w:t>
      </w:r>
    </w:p>
    <w:p w:rsidR="00930EFD" w:rsidRDefault="00930EF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930EFD" w:rsidRDefault="00930EFD">
      <w:pPr>
        <w:overflowPunct/>
        <w:rPr>
          <w:color w:val="auto"/>
          <w:kern w:val="0"/>
          <w:sz w:val="24"/>
          <w:szCs w:val="24"/>
        </w:rPr>
        <w:sectPr w:rsidR="00930EF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30EFD" w:rsidRDefault="00930EFD">
      <w:pPr>
        <w:spacing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930EFD" w:rsidRDefault="00930EFD">
      <w:pPr>
        <w:rPr>
          <w:sz w:val="32"/>
          <w:szCs w:val="32"/>
        </w:rPr>
      </w:pPr>
    </w:p>
    <w:p w:rsidR="00930EFD" w:rsidRDefault="00930EFD">
      <w:pPr>
        <w:rPr>
          <w:sz w:val="36"/>
          <w:szCs w:val="36"/>
        </w:rPr>
      </w:pPr>
    </w:p>
    <w:p w:rsidR="00930EFD" w:rsidRDefault="00930EF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</w:p>
    <w:p w:rsidR="00930EFD" w:rsidRDefault="00930EF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</w:p>
    <w:p w:rsidR="00930EFD" w:rsidRDefault="00930EF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</w:p>
    <w:p w:rsidR="00930EFD" w:rsidRDefault="00930EFD">
      <w:pPr>
        <w:pStyle w:val="BodyText"/>
        <w:widowControl/>
        <w:spacing w:after="0" w:line="271" w:lineRule="auto"/>
        <w:jc w:val="center"/>
        <w:rPr>
          <w:b/>
          <w:bCs/>
        </w:rPr>
      </w:pPr>
      <w:r>
        <w:rPr>
          <w:rFonts w:ascii="Book Antiqua" w:hAnsi="Book Antiqua" w:cs="Book Antiqua"/>
          <w:b/>
          <w:bCs/>
          <w:i/>
          <w:iCs/>
          <w:sz w:val="36"/>
          <w:szCs w:val="36"/>
        </w:rPr>
        <w:t>Услуги социального такси</w:t>
      </w:r>
      <w:r>
        <w:rPr>
          <w:rFonts w:ascii="Book Antiqua" w:hAnsi="Book Antiqua" w:cs="Book Antiqua"/>
          <w:b/>
          <w:bCs/>
          <w:sz w:val="38"/>
          <w:szCs w:val="38"/>
        </w:rPr>
        <w:t xml:space="preserve">                       </w:t>
      </w:r>
    </w:p>
    <w:p w:rsidR="00930EFD" w:rsidRDefault="00930EF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930EFD" w:rsidRDefault="00930EF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930EFD" w:rsidRDefault="00930EFD">
      <w:pPr>
        <w:pStyle w:val="BodyText"/>
        <w:widowControl/>
        <w:spacing w:after="0" w:line="271" w:lineRule="auto"/>
        <w:jc w:val="center"/>
      </w:pPr>
    </w:p>
    <w:p w:rsidR="00930EFD" w:rsidRDefault="00930EFD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</w:p>
    <w:p w:rsidR="00930EFD" w:rsidRDefault="00930EFD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color w:val="auto"/>
          <w:kern w:val="0"/>
        </w:rPr>
      </w:pPr>
      <w:r>
        <w:t xml:space="preserve">           </w:t>
      </w:r>
    </w:p>
    <w:p w:rsidR="00930EFD" w:rsidRDefault="00930EFD">
      <w:pPr>
        <w:overflowPunct/>
        <w:rPr>
          <w:color w:val="auto"/>
          <w:kern w:val="0"/>
          <w:sz w:val="24"/>
          <w:szCs w:val="24"/>
        </w:rPr>
        <w:sectPr w:rsidR="00930EF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30EFD" w:rsidRDefault="00930EFD">
      <w:pPr>
        <w:jc w:val="center"/>
        <w:rPr>
          <w:sz w:val="24"/>
          <w:szCs w:val="24"/>
        </w:rPr>
      </w:pPr>
    </w:p>
    <w:p w:rsidR="00930EFD" w:rsidRDefault="00930EFD">
      <w:pPr>
        <w:jc w:val="center"/>
        <w:rPr>
          <w:sz w:val="24"/>
          <w:szCs w:val="24"/>
        </w:rPr>
      </w:pPr>
      <w:r>
        <w:rPr>
          <w:sz w:val="24"/>
          <w:szCs w:val="24"/>
        </w:rPr>
        <w:t>Сургутский район,</w:t>
      </w:r>
    </w:p>
    <w:p w:rsidR="00930EFD" w:rsidRDefault="00930EFD">
      <w:pPr>
        <w:widowControl/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>2019 год</w:t>
      </w:r>
    </w:p>
    <w:p w:rsidR="00930EFD" w:rsidRDefault="00930EFD">
      <w:pPr>
        <w:overflowPunct/>
        <w:rPr>
          <w:color w:val="auto"/>
          <w:kern w:val="0"/>
          <w:sz w:val="24"/>
          <w:szCs w:val="24"/>
        </w:rPr>
        <w:sectPr w:rsidR="00930EF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30EFD" w:rsidRDefault="00930EFD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Бюджетное учреждение     </w:t>
      </w:r>
    </w:p>
    <w:p w:rsidR="00930EFD" w:rsidRDefault="00930EFD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Ханты-Мансийского </w:t>
      </w:r>
    </w:p>
    <w:p w:rsidR="00930EFD" w:rsidRDefault="00930EFD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автономного округа—Югры</w:t>
      </w:r>
    </w:p>
    <w:p w:rsidR="00930EFD" w:rsidRDefault="00930EFD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«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Сургутский районный комплексный центр </w:t>
      </w:r>
    </w:p>
    <w:p w:rsidR="00930EFD" w:rsidRDefault="00930EFD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социального обслуживания </w:t>
      </w:r>
    </w:p>
    <w:p w:rsidR="00930EFD" w:rsidRDefault="00930EFD">
      <w:pPr>
        <w:pStyle w:val="unknownstyle1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населения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»</w:t>
      </w:r>
    </w:p>
    <w:p w:rsidR="00930EFD" w:rsidRDefault="00930EFD">
      <w:pPr>
        <w:overflowPunct/>
        <w:rPr>
          <w:color w:val="auto"/>
          <w:kern w:val="0"/>
          <w:sz w:val="24"/>
          <w:szCs w:val="24"/>
        </w:rPr>
        <w:sectPr w:rsidR="00930EF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30EFD" w:rsidRDefault="00930EFD">
      <w:pPr>
        <w:pStyle w:val="Heading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Информацию о работе учреждения </w:t>
      </w:r>
    </w:p>
    <w:p w:rsidR="00930EFD" w:rsidRDefault="00930EFD">
      <w:pPr>
        <w:pStyle w:val="Heading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Вы можете получить на сайте учреждения  </w:t>
      </w:r>
    </w:p>
    <w:p w:rsidR="00930EFD" w:rsidRDefault="00930EFD">
      <w:pPr>
        <w:pStyle w:val="Heading7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pacing w:val="-1"/>
          <w:sz w:val="18"/>
          <w:szCs w:val="18"/>
          <w:u w:val="single"/>
          <w:lang w:val="en-US"/>
        </w:rPr>
        <w:t xml:space="preserve">sodeistvie86.ru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30EFD" w:rsidRDefault="00930EFD">
      <w:pPr>
        <w:pStyle w:val="Heading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официальных группах в социальных сетях </w:t>
      </w:r>
    </w:p>
    <w:p w:rsidR="00930EFD" w:rsidRDefault="00930EFD">
      <w:pPr>
        <w:pStyle w:val="Heading7"/>
        <w:jc w:val="center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ok.ru/groupsodeystvie86</w:t>
      </w:r>
    </w:p>
    <w:p w:rsidR="00930EFD" w:rsidRDefault="00930EFD">
      <w:pPr>
        <w:pStyle w:val="Heading7"/>
        <w:jc w:val="center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vk.com/kcsonsodeystvie</w:t>
      </w:r>
    </w:p>
    <w:p w:rsidR="00930EFD" w:rsidRDefault="00930EFD">
      <w:pPr>
        <w:pStyle w:val="Heading7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930EFD" w:rsidRDefault="00930EFD">
      <w:pPr>
        <w:pStyle w:val="Heading7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930EFD" w:rsidRDefault="00930EFD">
      <w:pPr>
        <w:overflowPunct/>
        <w:rPr>
          <w:color w:val="auto"/>
          <w:kern w:val="0"/>
          <w:sz w:val="24"/>
          <w:szCs w:val="24"/>
        </w:rPr>
        <w:sectPr w:rsidR="00930EF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30EFD" w:rsidRDefault="00930EFD">
      <w:pPr>
        <w:pStyle w:val="unknownstyle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Book Antiqua" w:hAnsi="Book Antiqua" w:cs="Book Antiqua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Социальное обслуживание граждан  Югры</w:t>
      </w:r>
    </w:p>
    <w:p w:rsidR="00930EFD" w:rsidRDefault="00930EFD">
      <w:pPr>
        <w:pStyle w:val="unknownstyle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Официальная группа ВКонтакте</w:t>
      </w:r>
    </w:p>
    <w:p w:rsidR="00930EFD" w:rsidRDefault="00930EFD">
      <w:pPr>
        <w:pStyle w:val="unknownstyle"/>
        <w:spacing w:line="240" w:lineRule="auto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vk.com/socuslugi.ugra</w:t>
      </w:r>
    </w:p>
    <w:p w:rsidR="00930EFD" w:rsidRDefault="00930EFD">
      <w:pPr>
        <w:overflowPunct/>
        <w:rPr>
          <w:color w:val="auto"/>
          <w:kern w:val="0"/>
          <w:sz w:val="24"/>
          <w:szCs w:val="24"/>
        </w:rPr>
        <w:sectPr w:rsidR="00930EF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930EFD" w:rsidRDefault="00930EFD">
      <w:pPr>
        <w:jc w:val="right"/>
        <w:rPr>
          <w:color w:val="auto"/>
          <w:sz w:val="14"/>
          <w:szCs w:val="14"/>
        </w:rPr>
      </w:pPr>
      <w:r>
        <w:rPr>
          <w:sz w:val="14"/>
          <w:szCs w:val="14"/>
        </w:rPr>
        <w:t xml:space="preserve">Предлагаем Вам оценить нашу работу на сайте </w:t>
      </w:r>
      <w:r>
        <w:rPr>
          <w:color w:val="auto"/>
          <w:sz w:val="14"/>
          <w:szCs w:val="14"/>
          <w:lang w:val="en-US"/>
        </w:rPr>
        <w:t>«</w:t>
      </w:r>
      <w:r>
        <w:rPr>
          <w:color w:val="auto"/>
          <w:sz w:val="14"/>
          <w:szCs w:val="14"/>
        </w:rPr>
        <w:t xml:space="preserve">Социальное </w:t>
      </w:r>
    </w:p>
    <w:p w:rsidR="00930EFD" w:rsidRDefault="00930EFD">
      <w:pPr>
        <w:jc w:val="righ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>обслуживание  Ханты-Мансийского автономного округа– Югры</w:t>
      </w:r>
      <w:r>
        <w:rPr>
          <w:color w:val="auto"/>
          <w:sz w:val="14"/>
          <w:szCs w:val="14"/>
          <w:lang w:val="en-US"/>
        </w:rPr>
        <w:t xml:space="preserve">» </w:t>
      </w:r>
      <w:r>
        <w:rPr>
          <w:color w:val="auto"/>
          <w:sz w:val="14"/>
          <w:szCs w:val="14"/>
        </w:rPr>
        <w:t xml:space="preserve">по адресу </w:t>
      </w:r>
      <w:r>
        <w:rPr>
          <w:color w:val="auto"/>
          <w:sz w:val="14"/>
          <w:szCs w:val="14"/>
          <w:lang w:val="en-US"/>
        </w:rPr>
        <w:t xml:space="preserve">http://socuslugi-ugra.ru/recreg/nez_opros.htm </w:t>
      </w:r>
    </w:p>
    <w:p w:rsidR="00000000" w:rsidRDefault="00930EFD" w:rsidP="00930EFD">
      <w:pPr>
        <w:jc w:val="right"/>
      </w:pPr>
      <w:r>
        <w:rPr>
          <w:color w:val="auto"/>
          <w:sz w:val="14"/>
          <w:szCs w:val="14"/>
        </w:rPr>
        <w:t xml:space="preserve">или на сайте нашего учреждения  </w:t>
      </w:r>
      <w:r>
        <w:rPr>
          <w:color w:val="auto"/>
          <w:sz w:val="14"/>
          <w:szCs w:val="14"/>
          <w:lang w:val="en-US"/>
        </w:rPr>
        <w:t>sodeistvie86.ru</w:t>
      </w:r>
      <w:r>
        <w:rPr>
          <w:color w:val="auto"/>
          <w:sz w:val="14"/>
          <w:szCs w:val="14"/>
        </w:rPr>
        <w:t xml:space="preserve">, нажав на баннер </w:t>
      </w:r>
      <w:r>
        <w:rPr>
          <w:color w:val="auto"/>
          <w:sz w:val="14"/>
          <w:szCs w:val="14"/>
          <w:lang w:val="en-US"/>
        </w:rPr>
        <w:t>«</w:t>
      </w:r>
      <w:r>
        <w:rPr>
          <w:color w:val="auto"/>
          <w:sz w:val="14"/>
          <w:szCs w:val="14"/>
        </w:rPr>
        <w:t>Независимая оценка</w:t>
      </w:r>
      <w:r>
        <w:rPr>
          <w:color w:val="auto"/>
          <w:sz w:val="14"/>
          <w:szCs w:val="14"/>
          <w:lang w:val="en-US"/>
        </w:rPr>
        <w:t xml:space="preserve">» </w:t>
      </w:r>
    </w:p>
    <w:sectPr w:rsidR="00000000" w:rsidSect="00930EFD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EFD"/>
    <w:rsid w:val="0093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line="264" w:lineRule="auto"/>
      <w:outlineLvl w:val="0"/>
    </w:pPr>
    <w:rPr>
      <w:rFonts w:ascii="Courier New" w:hAnsi="Courier New" w:cs="Courier New"/>
      <w:b/>
      <w:bCs/>
      <w:color w:val="6633FF"/>
      <w:sz w:val="32"/>
      <w:szCs w:val="32"/>
    </w:rPr>
  </w:style>
  <w:style w:type="paragraph" w:styleId="Heading7">
    <w:name w:val="heading 7"/>
    <w:basedOn w:val="Normal"/>
    <w:link w:val="Heading7Char"/>
    <w:uiPriority w:val="99"/>
    <w:qFormat/>
    <w:pPr>
      <w:spacing w:line="264" w:lineRule="auto"/>
      <w:outlineLvl w:val="6"/>
    </w:pPr>
    <w:rPr>
      <w:rFonts w:ascii="Courier New" w:hAnsi="Courier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pPr>
      <w:spacing w:before="20" w:after="200" w:line="360" w:lineRule="auto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0EFD"/>
    <w:rPr>
      <w:rFonts w:ascii="Times New Roman" w:hAnsi="Times New Roman" w:cs="Times New Roman"/>
      <w:color w:val="000000"/>
      <w:kern w:val="28"/>
      <w:sz w:val="16"/>
      <w:szCs w:val="16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Arial" w:hAnsi="Arial" w:cs="Arial"/>
      <w:color w:val="000000"/>
      <w:kern w:val="28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930EF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Arial" w:hAnsi="Arial" w:cs="Arial"/>
      <w:color w:val="000000"/>
      <w:kern w:val="28"/>
      <w:sz w:val="24"/>
      <w:szCs w:val="24"/>
    </w:rPr>
  </w:style>
  <w:style w:type="paragraph" w:customStyle="1" w:styleId="a">
    <w:name w:val="Стиль"/>
    <w:uiPriority w:val="99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unknownstyle3">
    <w:name w:val="unknown style3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Arial" w:hAnsi="Arial" w:cs="Arial"/>
      <w:b/>
      <w:bCs/>
      <w:color w:val="000000"/>
      <w:kern w:val="28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0EFD"/>
    <w:rPr>
      <w:color w:val="000000"/>
      <w:kern w:val="28"/>
      <w:sz w:val="24"/>
      <w:szCs w:val="24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after="120" w:line="384" w:lineRule="auto"/>
    </w:pPr>
    <w:rPr>
      <w:rFonts w:ascii="Arial" w:hAnsi="Arial" w:cs="Arial"/>
      <w:i/>
      <w:iCs/>
      <w:color w:val="00000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0EFD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Courier New" w:hAnsi="Courier New" w:cs="Courier New"/>
      <w:b/>
      <w:bCs/>
      <w:color w:val="6633FF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