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0690" w:rsidRDefault="00A9251A">
      <w:pPr>
        <w:pStyle w:val="1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"garantF1://18821763.0"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</w:t>
      </w:r>
      <w:proofErr w:type="spellStart"/>
      <w:r w:rsidRPr="00660690">
        <w:rPr>
          <w:rStyle w:val="a4"/>
          <w:b w:val="0"/>
          <w:bCs w:val="0"/>
          <w:color w:val="auto"/>
        </w:rPr>
        <w:t>Югры</w:t>
      </w:r>
      <w:proofErr w:type="spellEnd"/>
      <w:r w:rsidRPr="00660690">
        <w:rPr>
          <w:rStyle w:val="a4"/>
          <w:b w:val="0"/>
          <w:bCs w:val="0"/>
          <w:color w:val="auto"/>
        </w:rPr>
        <w:t xml:space="preserve"> от 27 марта 2007 г. N 76-п</w:t>
      </w:r>
      <w:r w:rsidRPr="00660690">
        <w:rPr>
          <w:rStyle w:val="a4"/>
          <w:b w:val="0"/>
          <w:bCs w:val="0"/>
          <w:color w:val="auto"/>
        </w:rPr>
        <w:br/>
        <w:t>"Об обеспечении техническ</w:t>
      </w:r>
      <w:r w:rsidRPr="00660690">
        <w:rPr>
          <w:rStyle w:val="a4"/>
          <w:b w:val="0"/>
          <w:bCs w:val="0"/>
          <w:color w:val="auto"/>
        </w:rPr>
        <w:t xml:space="preserve">ими средствами реабилитации и услугами </w:t>
      </w:r>
      <w:r w:rsidRPr="00660690">
        <w:rPr>
          <w:rStyle w:val="a4"/>
          <w:b w:val="0"/>
          <w:bCs w:val="0"/>
          <w:color w:val="auto"/>
        </w:rPr>
        <w:br/>
        <w:t xml:space="preserve">по ремонту технических средств реабилитации отдельных категорий инвалидов </w:t>
      </w:r>
      <w:r w:rsidRPr="00660690">
        <w:rPr>
          <w:rStyle w:val="a4"/>
          <w:b w:val="0"/>
          <w:bCs w:val="0"/>
          <w:color w:val="auto"/>
        </w:rPr>
        <w:br/>
      </w:r>
      <w:proofErr w:type="gramStart"/>
      <w:r w:rsidRPr="00660690">
        <w:rPr>
          <w:rStyle w:val="a4"/>
          <w:b w:val="0"/>
          <w:bCs w:val="0"/>
          <w:color w:val="auto"/>
        </w:rPr>
        <w:t>в</w:t>
      </w:r>
      <w:proofErr w:type="gramEnd"/>
      <w:r w:rsidRPr="00660690">
        <w:rPr>
          <w:rStyle w:val="a4"/>
          <w:b w:val="0"/>
          <w:bCs w:val="0"/>
          <w:color w:val="auto"/>
        </w:rPr>
        <w:t xml:space="preserve"> </w:t>
      </w:r>
      <w:proofErr w:type="gramStart"/>
      <w:r w:rsidRPr="00660690">
        <w:rPr>
          <w:rStyle w:val="a4"/>
          <w:b w:val="0"/>
          <w:bCs w:val="0"/>
          <w:color w:val="auto"/>
        </w:rPr>
        <w:t>Ханты-Мансийском</w:t>
      </w:r>
      <w:proofErr w:type="gramEnd"/>
      <w:r w:rsidRPr="00660690">
        <w:rPr>
          <w:rStyle w:val="a4"/>
          <w:b w:val="0"/>
          <w:bCs w:val="0"/>
          <w:color w:val="auto"/>
        </w:rPr>
        <w:t xml:space="preserve"> автономном округе - </w:t>
      </w:r>
      <w:proofErr w:type="spellStart"/>
      <w:r w:rsidRPr="00660690">
        <w:rPr>
          <w:rStyle w:val="a4"/>
          <w:b w:val="0"/>
          <w:bCs w:val="0"/>
          <w:color w:val="auto"/>
        </w:rPr>
        <w:t>Югре</w:t>
      </w:r>
      <w:proofErr w:type="spellEnd"/>
      <w:r w:rsidRPr="00660690">
        <w:rPr>
          <w:rStyle w:val="a4"/>
          <w:b w:val="0"/>
          <w:bCs w:val="0"/>
          <w:color w:val="auto"/>
        </w:rPr>
        <w:t>"</w:t>
      </w:r>
      <w:r w:rsidRPr="00660690">
        <w:rPr>
          <w:color w:val="auto"/>
        </w:rPr>
        <w:fldChar w:fldCharType="end"/>
      </w:r>
    </w:p>
    <w:p w:rsidR="00000000" w:rsidRPr="00660690" w:rsidRDefault="00A9251A"/>
    <w:p w:rsidR="00000000" w:rsidRPr="00660690" w:rsidRDefault="00A9251A">
      <w:bookmarkStart w:id="0" w:name="sub_6"/>
      <w:r w:rsidRPr="00660690">
        <w:t xml:space="preserve">В целях реализации </w:t>
      </w:r>
      <w:hyperlink r:id="rId4" w:history="1">
        <w:r w:rsidRPr="00660690">
          <w:rPr>
            <w:rStyle w:val="a4"/>
            <w:color w:val="auto"/>
          </w:rPr>
          <w:t>статей 9</w:t>
        </w:r>
      </w:hyperlink>
      <w:r w:rsidRPr="00660690">
        <w:t xml:space="preserve">, </w:t>
      </w:r>
      <w:hyperlink r:id="rId5" w:history="1">
        <w:r w:rsidRPr="00660690">
          <w:rPr>
            <w:rStyle w:val="a4"/>
            <w:color w:val="auto"/>
          </w:rPr>
          <w:t>12</w:t>
        </w:r>
      </w:hyperlink>
      <w:r w:rsidRPr="00660690">
        <w:t xml:space="preserve"> Закона Ханты-Мансийского автономного округа - </w:t>
      </w:r>
      <w:proofErr w:type="spellStart"/>
      <w:r w:rsidRPr="00660690">
        <w:t>Югры</w:t>
      </w:r>
      <w:proofErr w:type="spellEnd"/>
      <w:r w:rsidRPr="00660690">
        <w:t xml:space="preserve"> от 7 ноября 2006 года N 115-оз "О мерах социальной поддержки отдельных категорий граждан </w:t>
      </w:r>
      <w:proofErr w:type="gramStart"/>
      <w:r w:rsidRPr="00660690">
        <w:t>в</w:t>
      </w:r>
      <w:proofErr w:type="gramEnd"/>
      <w:r w:rsidRPr="00660690">
        <w:t xml:space="preserve"> </w:t>
      </w:r>
      <w:proofErr w:type="gramStart"/>
      <w:r w:rsidRPr="00660690">
        <w:t>Ханты-Мансийском</w:t>
      </w:r>
      <w:proofErr w:type="gramEnd"/>
      <w:r w:rsidRPr="00660690">
        <w:t xml:space="preserve"> автономном округе - </w:t>
      </w:r>
      <w:proofErr w:type="spellStart"/>
      <w:r w:rsidRPr="00660690">
        <w:t>Югре</w:t>
      </w:r>
      <w:proofErr w:type="spellEnd"/>
      <w:r w:rsidRPr="00660690">
        <w:t>" Правительство Ханты-Мансийского</w:t>
      </w:r>
      <w:r w:rsidRPr="00660690">
        <w:t xml:space="preserve"> автономного округа - </w:t>
      </w:r>
      <w:proofErr w:type="spellStart"/>
      <w:r w:rsidRPr="00660690">
        <w:t>Югры</w:t>
      </w:r>
      <w:proofErr w:type="spellEnd"/>
      <w:r w:rsidRPr="00660690">
        <w:t xml:space="preserve"> постановляет:</w:t>
      </w:r>
    </w:p>
    <w:p w:rsidR="00000000" w:rsidRPr="00660690" w:rsidRDefault="00A9251A">
      <w:bookmarkStart w:id="1" w:name="sub_1"/>
      <w:bookmarkEnd w:id="0"/>
      <w:r w:rsidRPr="00660690">
        <w:t>1. Утвердить:</w:t>
      </w:r>
    </w:p>
    <w:p w:rsidR="00000000" w:rsidRPr="00660690" w:rsidRDefault="00A9251A">
      <w:bookmarkStart w:id="2" w:name="sub_11"/>
      <w:bookmarkEnd w:id="1"/>
      <w:r w:rsidRPr="00660690">
        <w:t xml:space="preserve">1.1. Перечень технических средств реабилитации и услуг по ремонту технических средств реабилитации, предоставляемых отдельным категориям инвалидов </w:t>
      </w:r>
      <w:proofErr w:type="gramStart"/>
      <w:r w:rsidRPr="00660690">
        <w:t>в</w:t>
      </w:r>
      <w:proofErr w:type="gramEnd"/>
      <w:r w:rsidRPr="00660690">
        <w:t xml:space="preserve"> </w:t>
      </w:r>
      <w:proofErr w:type="gramStart"/>
      <w:r w:rsidRPr="00660690">
        <w:t>Ханты-Мансийском</w:t>
      </w:r>
      <w:proofErr w:type="gramEnd"/>
      <w:r w:rsidRPr="00660690">
        <w:t xml:space="preserve"> автономном окр</w:t>
      </w:r>
      <w:r w:rsidRPr="00660690">
        <w:t xml:space="preserve">уге - </w:t>
      </w:r>
      <w:proofErr w:type="spellStart"/>
      <w:r w:rsidRPr="00660690">
        <w:t>Югре</w:t>
      </w:r>
      <w:proofErr w:type="spellEnd"/>
      <w:r w:rsidRPr="00660690">
        <w:t xml:space="preserve"> (</w:t>
      </w:r>
      <w:hyperlink w:anchor="sub_1000" w:history="1">
        <w:r w:rsidRPr="00660690">
          <w:rPr>
            <w:rStyle w:val="a4"/>
            <w:color w:val="auto"/>
          </w:rPr>
          <w:t>приложение 1</w:t>
        </w:r>
      </w:hyperlink>
      <w:r w:rsidRPr="00660690">
        <w:t>).</w:t>
      </w:r>
    </w:p>
    <w:p w:rsidR="00000000" w:rsidRPr="00660690" w:rsidRDefault="00A9251A">
      <w:bookmarkStart w:id="3" w:name="sub_12"/>
      <w:bookmarkEnd w:id="2"/>
      <w:r w:rsidRPr="00660690">
        <w:t xml:space="preserve">1.2. Порядок обеспечения техническими средствами реабилитации отдельных категорий инвалидов </w:t>
      </w:r>
      <w:proofErr w:type="gramStart"/>
      <w:r w:rsidRPr="00660690">
        <w:t>в</w:t>
      </w:r>
      <w:proofErr w:type="gramEnd"/>
      <w:r w:rsidRPr="00660690">
        <w:t xml:space="preserve"> </w:t>
      </w:r>
      <w:proofErr w:type="gramStart"/>
      <w:r w:rsidRPr="00660690">
        <w:t>Ханты-Мансийском</w:t>
      </w:r>
      <w:proofErr w:type="gramEnd"/>
      <w:r w:rsidRPr="00660690">
        <w:t xml:space="preserve"> автономном округе - </w:t>
      </w:r>
      <w:proofErr w:type="spellStart"/>
      <w:r w:rsidRPr="00660690">
        <w:t>Югре</w:t>
      </w:r>
      <w:proofErr w:type="spellEnd"/>
      <w:r w:rsidRPr="00660690">
        <w:t xml:space="preserve"> (</w:t>
      </w:r>
      <w:hyperlink w:anchor="sub_2000" w:history="1">
        <w:r w:rsidRPr="00660690">
          <w:rPr>
            <w:rStyle w:val="a4"/>
            <w:color w:val="auto"/>
          </w:rPr>
          <w:t>приложение 2</w:t>
        </w:r>
      </w:hyperlink>
      <w:r w:rsidRPr="00660690">
        <w:t>).</w:t>
      </w:r>
    </w:p>
    <w:p w:rsidR="00000000" w:rsidRPr="00660690" w:rsidRDefault="00A9251A">
      <w:bookmarkStart w:id="4" w:name="sub_13"/>
      <w:bookmarkEnd w:id="3"/>
      <w:r w:rsidRPr="00660690">
        <w:t>1</w:t>
      </w:r>
      <w:r w:rsidRPr="00660690">
        <w:t xml:space="preserve">.3. Порядок предоставления отдельным категориям инвалидов </w:t>
      </w:r>
      <w:proofErr w:type="gramStart"/>
      <w:r w:rsidRPr="00660690">
        <w:t>в</w:t>
      </w:r>
      <w:proofErr w:type="gramEnd"/>
      <w:r w:rsidRPr="00660690">
        <w:t xml:space="preserve"> </w:t>
      </w:r>
      <w:proofErr w:type="gramStart"/>
      <w:r w:rsidRPr="00660690">
        <w:t>Ханты-Мансийском</w:t>
      </w:r>
      <w:proofErr w:type="gramEnd"/>
      <w:r w:rsidRPr="00660690">
        <w:t xml:space="preserve"> автономном округе - </w:t>
      </w:r>
      <w:proofErr w:type="spellStart"/>
      <w:r w:rsidRPr="00660690">
        <w:t>Югре</w:t>
      </w:r>
      <w:proofErr w:type="spellEnd"/>
      <w:r w:rsidRPr="00660690">
        <w:t xml:space="preserve"> услуг по ремонту технических средств реабилитации (</w:t>
      </w:r>
      <w:hyperlink w:anchor="sub_3000" w:history="1">
        <w:r w:rsidRPr="00660690">
          <w:rPr>
            <w:rStyle w:val="a4"/>
            <w:color w:val="auto"/>
          </w:rPr>
          <w:t>приложение 3</w:t>
        </w:r>
      </w:hyperlink>
      <w:r w:rsidRPr="00660690">
        <w:t>).</w:t>
      </w:r>
    </w:p>
    <w:p w:rsidR="00000000" w:rsidRPr="00660690" w:rsidRDefault="00A9251A">
      <w:bookmarkStart w:id="5" w:name="sub_14"/>
      <w:bookmarkEnd w:id="4"/>
      <w:r w:rsidRPr="00660690">
        <w:t>1.4. Сроки пользования техническими средствами реа</w:t>
      </w:r>
      <w:r w:rsidRPr="00660690">
        <w:t>билитации до их замены (</w:t>
      </w:r>
      <w:hyperlink w:anchor="sub_4000" w:history="1">
        <w:r w:rsidRPr="00660690">
          <w:rPr>
            <w:rStyle w:val="a4"/>
            <w:color w:val="auto"/>
          </w:rPr>
          <w:t>приложение 4</w:t>
        </w:r>
      </w:hyperlink>
      <w:r w:rsidRPr="00660690">
        <w:t>).</w:t>
      </w:r>
    </w:p>
    <w:p w:rsidR="00000000" w:rsidRPr="00660690" w:rsidRDefault="00A9251A">
      <w:bookmarkStart w:id="6" w:name="sub_15"/>
      <w:bookmarkEnd w:id="5"/>
      <w:r w:rsidRPr="00660690">
        <w:t>1.5. Перечень технических средств реабилитации, не подлежащих сдаче по истечении сроков пользования ими (</w:t>
      </w:r>
      <w:hyperlink w:anchor="sub_5000" w:history="1">
        <w:r w:rsidRPr="00660690">
          <w:rPr>
            <w:rStyle w:val="a4"/>
            <w:color w:val="auto"/>
          </w:rPr>
          <w:t>приложение 5)</w:t>
        </w:r>
      </w:hyperlink>
      <w:r w:rsidRPr="00660690">
        <w:t>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7" w:name="sub_2"/>
      <w:bookmarkEnd w:id="6"/>
      <w:r w:rsidRPr="00660690">
        <w:rPr>
          <w:color w:val="auto"/>
          <w:sz w:val="16"/>
          <w:szCs w:val="16"/>
        </w:rPr>
        <w:t>Информация об изменени</w:t>
      </w:r>
      <w:r w:rsidRPr="00660690">
        <w:rPr>
          <w:color w:val="auto"/>
          <w:sz w:val="16"/>
          <w:szCs w:val="16"/>
        </w:rPr>
        <w:t>ях:</w:t>
      </w:r>
    </w:p>
    <w:bookmarkStart w:id="8" w:name="sub_560252364"/>
    <w:bookmarkEnd w:id="7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"garantF1://18842731.21"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23 октября 2015 г. N 361-п в пункт 2 настоящего постановления внесены изменения, </w:t>
      </w:r>
      <w:hyperlink r:id="rId6" w:history="1">
        <w:r w:rsidRPr="00660690">
          <w:rPr>
            <w:rStyle w:val="a4"/>
            <w:color w:val="auto"/>
          </w:rPr>
          <w:t>вступающие в силу</w:t>
        </w:r>
      </w:hyperlink>
      <w:r w:rsidRPr="00660690">
        <w:rPr>
          <w:color w:val="auto"/>
        </w:rPr>
        <w:t xml:space="preserve"> с </w:t>
      </w:r>
      <w:r w:rsidRPr="00660690">
        <w:rPr>
          <w:color w:val="auto"/>
        </w:rPr>
        <w:t>1 января 2016 г.</w:t>
      </w:r>
    </w:p>
    <w:bookmarkEnd w:id="8"/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 xml:space="preserve">2. </w:t>
      </w:r>
      <w:proofErr w:type="gramStart"/>
      <w:r w:rsidRPr="00660690">
        <w:t xml:space="preserve">Установить, что отдельным категориям инвалидов в Ханты-Мансийском автономном округе - </w:t>
      </w:r>
      <w:proofErr w:type="spellStart"/>
      <w:r w:rsidRPr="00660690">
        <w:t>Югре</w:t>
      </w:r>
      <w:proofErr w:type="spellEnd"/>
      <w:r w:rsidRPr="00660690">
        <w:t xml:space="preserve"> предоставление технических средств реабилитации и услуг </w:t>
      </w:r>
      <w:r w:rsidRPr="00660690">
        <w:t>по ремонту технических средств реабилитации осуществляется в соответствии с Перечнем технических средств реабилитации и услуг по ремонту технических средств реабилитации, предоставляемых отдельным категориям инвалидов в Ханты-Мансийском автономном округе -</w:t>
      </w:r>
      <w:r w:rsidRPr="00660690">
        <w:t xml:space="preserve"> </w:t>
      </w:r>
      <w:proofErr w:type="spellStart"/>
      <w:r w:rsidRPr="00660690">
        <w:t>Югре</w:t>
      </w:r>
      <w:proofErr w:type="spellEnd"/>
      <w:r w:rsidRPr="00660690">
        <w:t xml:space="preserve">, и (или) индивидуальными программами реабилитации или </w:t>
      </w:r>
      <w:proofErr w:type="spellStart"/>
      <w:r w:rsidRPr="00660690">
        <w:t>абилитации</w:t>
      </w:r>
      <w:proofErr w:type="spellEnd"/>
      <w:r w:rsidRPr="00660690">
        <w:t xml:space="preserve"> инвалидов, в том числе сформированными до внесения изменений</w:t>
      </w:r>
      <w:proofErr w:type="gramEnd"/>
      <w:r w:rsidRPr="00660690">
        <w:t xml:space="preserve"> в ранее действующий Перечень технических средств реабилитации и услуг по ремонту технических средств реабилитации, предостав</w:t>
      </w:r>
      <w:r w:rsidRPr="00660690">
        <w:t xml:space="preserve">ляемых отдельным категориям инвалидов </w:t>
      </w:r>
      <w:proofErr w:type="gramStart"/>
      <w:r w:rsidRPr="00660690">
        <w:t>в</w:t>
      </w:r>
      <w:proofErr w:type="gramEnd"/>
      <w:r w:rsidRPr="00660690">
        <w:t xml:space="preserve"> </w:t>
      </w:r>
      <w:proofErr w:type="gramStart"/>
      <w:r w:rsidRPr="00660690">
        <w:t>Ханты-Мансийском</w:t>
      </w:r>
      <w:proofErr w:type="gramEnd"/>
      <w:r w:rsidRPr="00660690">
        <w:t xml:space="preserve"> автономном округе - </w:t>
      </w:r>
      <w:proofErr w:type="spellStart"/>
      <w:r w:rsidRPr="00660690">
        <w:t>Югре</w:t>
      </w:r>
      <w:proofErr w:type="spellEnd"/>
      <w:r w:rsidRPr="00660690">
        <w:t xml:space="preserve">, за счет средств бюджета Ханты-Мансийского автономного округа - </w:t>
      </w:r>
      <w:proofErr w:type="spellStart"/>
      <w:r w:rsidRPr="00660690">
        <w:t>Югры</w:t>
      </w:r>
      <w:proofErr w:type="spellEnd"/>
      <w:r w:rsidRPr="00660690">
        <w:t xml:space="preserve">, выделенных Департаменту социального развития Ханты-Мансийского автономного округа - </w:t>
      </w:r>
      <w:proofErr w:type="spellStart"/>
      <w:r w:rsidRPr="00660690">
        <w:t>Югры</w:t>
      </w:r>
      <w:proofErr w:type="spellEnd"/>
      <w:r w:rsidRPr="00660690">
        <w:t xml:space="preserve"> на очередной фи</w:t>
      </w:r>
      <w:r w:rsidRPr="00660690">
        <w:t>нансовый год.</w:t>
      </w:r>
    </w:p>
    <w:p w:rsidR="00000000" w:rsidRPr="00660690" w:rsidRDefault="00A9251A">
      <w:bookmarkStart w:id="9" w:name="sub_3"/>
      <w:r w:rsidRPr="00660690">
        <w:t>3. Признать утратившими силу:</w:t>
      </w:r>
    </w:p>
    <w:bookmarkEnd w:id="9"/>
    <w:p w:rsidR="00000000" w:rsidRPr="00660690" w:rsidRDefault="00A9251A">
      <w:r w:rsidRPr="00660690">
        <w:fldChar w:fldCharType="begin"/>
      </w:r>
      <w:r w:rsidRPr="00660690">
        <w:instrText>HYPERLINK "garantF1://18817729.0"</w:instrText>
      </w:r>
      <w:r w:rsidRPr="00660690">
        <w:fldChar w:fldCharType="separate"/>
      </w:r>
      <w:proofErr w:type="gramStart"/>
      <w:r w:rsidRPr="00660690">
        <w:rPr>
          <w:rStyle w:val="a4"/>
          <w:color w:val="auto"/>
        </w:rPr>
        <w:t>постановление</w:t>
      </w:r>
      <w:r w:rsidRPr="00660690">
        <w:fldChar w:fldCharType="end"/>
      </w:r>
      <w:r w:rsidRPr="00660690">
        <w:t xml:space="preserve"> Правительства Ханты-Мансийского автономного округа - </w:t>
      </w:r>
      <w:proofErr w:type="spellStart"/>
      <w:r w:rsidRPr="00660690">
        <w:t>Югры</w:t>
      </w:r>
      <w:proofErr w:type="spellEnd"/>
      <w:r w:rsidRPr="00660690">
        <w:t xml:space="preserve"> от 3 февраля 2005 года N 27-п "Об утверждении Перечня технических и иных средств реабилитации,</w:t>
      </w:r>
      <w:r w:rsidRPr="00660690">
        <w:t xml:space="preserve"> предоставляемых в автономном округе инвалидам бесплатно";</w:t>
      </w:r>
      <w:proofErr w:type="gramEnd"/>
    </w:p>
    <w:p w:rsidR="00000000" w:rsidRPr="00660690" w:rsidRDefault="00A9251A">
      <w:hyperlink r:id="rId7" w:history="1">
        <w:r w:rsidRPr="00660690">
          <w:rPr>
            <w:rStyle w:val="a4"/>
            <w:color w:val="auto"/>
          </w:rPr>
          <w:t>постановление</w:t>
        </w:r>
      </w:hyperlink>
      <w:r w:rsidRPr="00660690">
        <w:t xml:space="preserve"> Правительства Ханты-Мансийского автономного округа - </w:t>
      </w:r>
      <w:proofErr w:type="spellStart"/>
      <w:r w:rsidRPr="00660690">
        <w:t>Югры</w:t>
      </w:r>
      <w:proofErr w:type="spellEnd"/>
      <w:r w:rsidRPr="00660690">
        <w:t xml:space="preserve"> от 26 декабря 2005 года N 242-п "О внесении изменений в постановление Правительства автон</w:t>
      </w:r>
      <w:r w:rsidRPr="00660690">
        <w:t>омного округа от 03 февраля 2005 г. N 27-п";</w:t>
      </w:r>
    </w:p>
    <w:p w:rsidR="00000000" w:rsidRPr="00660690" w:rsidRDefault="00A9251A">
      <w:hyperlink r:id="rId8" w:history="1">
        <w:r w:rsidRPr="00660690">
          <w:rPr>
            <w:rStyle w:val="a4"/>
            <w:color w:val="auto"/>
          </w:rPr>
          <w:t>постановление</w:t>
        </w:r>
      </w:hyperlink>
      <w:r w:rsidRPr="00660690">
        <w:t xml:space="preserve"> Правительства Ханты-Мансийского автономного округа - </w:t>
      </w:r>
      <w:proofErr w:type="spellStart"/>
      <w:r w:rsidRPr="00660690">
        <w:t>Югры</w:t>
      </w:r>
      <w:proofErr w:type="spellEnd"/>
      <w:r w:rsidRPr="00660690">
        <w:t xml:space="preserve"> от </w:t>
      </w:r>
      <w:r w:rsidRPr="00660690">
        <w:lastRenderedPageBreak/>
        <w:t>4 февраля 2005 года N 29-п "Об утверждении Порядка обеспечения в автономном округе инвалидов техниче</w:t>
      </w:r>
      <w:r w:rsidRPr="00660690">
        <w:t>скими средствами реабилитации";</w:t>
      </w:r>
    </w:p>
    <w:p w:rsidR="00000000" w:rsidRPr="00660690" w:rsidRDefault="00A9251A">
      <w:hyperlink r:id="rId9" w:history="1">
        <w:r w:rsidRPr="00660690">
          <w:rPr>
            <w:rStyle w:val="a4"/>
            <w:color w:val="auto"/>
          </w:rPr>
          <w:t>постановление</w:t>
        </w:r>
      </w:hyperlink>
      <w:r w:rsidRPr="00660690">
        <w:t xml:space="preserve"> Правительства Ханты-Мансийского автономного округа - </w:t>
      </w:r>
      <w:proofErr w:type="spellStart"/>
      <w:r w:rsidRPr="00660690">
        <w:t>Югры</w:t>
      </w:r>
      <w:proofErr w:type="spellEnd"/>
      <w:r w:rsidRPr="00660690">
        <w:t xml:space="preserve"> от 26 декабря 2005 года N 241-п "О внесении изменений в постановление Правительства автономного округа от 4 февраля </w:t>
      </w:r>
      <w:r w:rsidRPr="00660690">
        <w:t>2005 года N 29-п".</w:t>
      </w:r>
    </w:p>
    <w:p w:rsidR="00000000" w:rsidRPr="00660690" w:rsidRDefault="00A9251A">
      <w:bookmarkStart w:id="10" w:name="sub_4"/>
      <w:r w:rsidRPr="00660690">
        <w:t xml:space="preserve">4. Настоящее постановление вступает в силу с момента его </w:t>
      </w:r>
      <w:hyperlink r:id="rId10" w:history="1">
        <w:r w:rsidRPr="00660690">
          <w:rPr>
            <w:rStyle w:val="a4"/>
            <w:color w:val="auto"/>
          </w:rPr>
          <w:t>опубликования</w:t>
        </w:r>
      </w:hyperlink>
      <w:r w:rsidRPr="00660690">
        <w:t>.</w:t>
      </w:r>
    </w:p>
    <w:p w:rsidR="00000000" w:rsidRPr="00660690" w:rsidRDefault="00A9251A">
      <w:bookmarkStart w:id="11" w:name="sub_5"/>
      <w:bookmarkEnd w:id="10"/>
      <w:r w:rsidRPr="00660690">
        <w:t xml:space="preserve">5. </w:t>
      </w:r>
      <w:hyperlink r:id="rId11" w:history="1">
        <w:r w:rsidRPr="00660690">
          <w:rPr>
            <w:rStyle w:val="a4"/>
            <w:color w:val="auto"/>
          </w:rPr>
          <w:t>Утратил силу</w:t>
        </w:r>
      </w:hyperlink>
      <w:r w:rsidRPr="00660690">
        <w:t>.</w:t>
      </w:r>
    </w:p>
    <w:bookmarkEnd w:id="11"/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pPr>
        <w:pStyle w:val="afff0"/>
      </w:pPr>
      <w:r w:rsidRPr="00660690">
        <w:t>Председатель Правительства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0690" w:rsidRDefault="00A9251A">
            <w:pPr>
              <w:pStyle w:val="afff0"/>
            </w:pPr>
            <w:r w:rsidRPr="00660690">
              <w:t>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0690" w:rsidRDefault="00A9251A">
            <w:pPr>
              <w:pStyle w:val="aff7"/>
              <w:jc w:val="right"/>
            </w:pPr>
            <w:r w:rsidRPr="00660690">
              <w:t xml:space="preserve">А.В. </w:t>
            </w:r>
            <w:proofErr w:type="spellStart"/>
            <w:r w:rsidRPr="00660690">
              <w:t>Филипенко</w:t>
            </w:r>
            <w:proofErr w:type="spellEnd"/>
          </w:p>
        </w:tc>
      </w:tr>
    </w:tbl>
    <w:p w:rsidR="00000000" w:rsidRPr="00660690" w:rsidRDefault="00A9251A"/>
    <w:p w:rsidR="00000000" w:rsidRPr="00660690" w:rsidRDefault="00A9251A">
      <w:pPr>
        <w:jc w:val="right"/>
      </w:pPr>
      <w:bookmarkStart w:id="12" w:name="sub_1000"/>
      <w:r w:rsidRPr="00660690">
        <w:rPr>
          <w:rStyle w:val="a3"/>
          <w:color w:val="auto"/>
        </w:rPr>
        <w:t>Приложение 1</w:t>
      </w:r>
    </w:p>
    <w:bookmarkEnd w:id="12"/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 xml:space="preserve">к </w:t>
      </w:r>
      <w:hyperlink w:anchor="sub_0" w:history="1">
        <w:r w:rsidRPr="00660690">
          <w:rPr>
            <w:rStyle w:val="a4"/>
            <w:color w:val="auto"/>
          </w:rPr>
          <w:t>постановлению</w:t>
        </w:r>
      </w:hyperlink>
      <w:r w:rsidRPr="00660690">
        <w:rPr>
          <w:rStyle w:val="a3"/>
          <w:color w:val="auto"/>
        </w:rPr>
        <w:t xml:space="preserve"> Правительства</w:t>
      </w:r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>Ханты-Мансийского</w:t>
      </w:r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 xml:space="preserve">автономного округа - </w:t>
      </w:r>
      <w:proofErr w:type="spellStart"/>
      <w:r w:rsidRPr="00660690">
        <w:rPr>
          <w:rStyle w:val="a3"/>
          <w:color w:val="auto"/>
        </w:rPr>
        <w:t>Югры</w:t>
      </w:r>
      <w:proofErr w:type="spellEnd"/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>от 27 марта 2007 г. N 76-п</w:t>
      </w:r>
    </w:p>
    <w:p w:rsidR="00000000" w:rsidRPr="00660690" w:rsidRDefault="00A9251A"/>
    <w:p w:rsidR="00000000" w:rsidRPr="00660690" w:rsidRDefault="00A9251A">
      <w:pPr>
        <w:pStyle w:val="1"/>
        <w:rPr>
          <w:color w:val="auto"/>
        </w:rPr>
      </w:pPr>
      <w:r w:rsidRPr="00660690">
        <w:rPr>
          <w:color w:val="auto"/>
        </w:rPr>
        <w:t xml:space="preserve">Перечень </w:t>
      </w:r>
      <w:r w:rsidRPr="00660690">
        <w:rPr>
          <w:color w:val="auto"/>
        </w:rPr>
        <w:br/>
        <w:t xml:space="preserve">технических средств реабилитации и услуг по ремонту технических средств </w:t>
      </w:r>
      <w:r w:rsidRPr="00660690">
        <w:rPr>
          <w:color w:val="auto"/>
        </w:rPr>
        <w:br/>
        <w:t xml:space="preserve">реабилитации, предоставляемых отдельным категориям инвалидов </w:t>
      </w:r>
      <w:r w:rsidRPr="00660690">
        <w:rPr>
          <w:color w:val="auto"/>
        </w:rPr>
        <w:br/>
      </w:r>
      <w:proofErr w:type="gramStart"/>
      <w:r w:rsidRPr="00660690">
        <w:rPr>
          <w:color w:val="auto"/>
        </w:rPr>
        <w:t>в</w:t>
      </w:r>
      <w:proofErr w:type="gramEnd"/>
      <w:r w:rsidRPr="00660690">
        <w:rPr>
          <w:color w:val="auto"/>
        </w:rPr>
        <w:t xml:space="preserve"> </w:t>
      </w:r>
      <w:proofErr w:type="gramStart"/>
      <w:r w:rsidRPr="00660690">
        <w:rPr>
          <w:color w:val="auto"/>
        </w:rPr>
        <w:t>Ханты-Мансийском</w:t>
      </w:r>
      <w:proofErr w:type="gramEnd"/>
      <w:r w:rsidRPr="00660690">
        <w:rPr>
          <w:color w:val="auto"/>
        </w:rPr>
        <w:t xml:space="preserve"> автономном округе - </w:t>
      </w:r>
      <w:proofErr w:type="spellStart"/>
      <w:r w:rsidRPr="00660690">
        <w:rPr>
          <w:color w:val="auto"/>
        </w:rPr>
        <w:t>Югре</w:t>
      </w:r>
      <w:proofErr w:type="spellEnd"/>
      <w:r w:rsidRPr="00660690">
        <w:rPr>
          <w:color w:val="auto"/>
        </w:rPr>
        <w:br/>
        <w:t xml:space="preserve"> (далее - Региональный перечень)</w:t>
      </w:r>
    </w:p>
    <w:p w:rsidR="00000000" w:rsidRPr="00660690" w:rsidRDefault="00A9251A"/>
    <w:p w:rsidR="00000000" w:rsidRPr="00660690" w:rsidRDefault="00A9251A">
      <w:pPr>
        <w:pStyle w:val="1"/>
        <w:rPr>
          <w:color w:val="auto"/>
        </w:rPr>
      </w:pPr>
      <w:bookmarkStart w:id="13" w:name="sub_1100"/>
      <w:r w:rsidRPr="00660690">
        <w:rPr>
          <w:color w:val="auto"/>
        </w:rPr>
        <w:t xml:space="preserve">Раздел I. Технические средства реабилитации </w:t>
      </w:r>
    </w:p>
    <w:bookmarkEnd w:id="13"/>
    <w:p w:rsidR="00000000" w:rsidRPr="00660690" w:rsidRDefault="00A9251A"/>
    <w:p w:rsidR="00000000" w:rsidRPr="00660690" w:rsidRDefault="00A9251A">
      <w:pPr>
        <w:pStyle w:val="1"/>
        <w:rPr>
          <w:color w:val="auto"/>
        </w:rPr>
      </w:pPr>
      <w:bookmarkStart w:id="14" w:name="sub_1001"/>
      <w:r w:rsidRPr="00660690">
        <w:rPr>
          <w:color w:val="auto"/>
        </w:rPr>
        <w:t xml:space="preserve">1. Вспомогательные приспособления для передвижения </w:t>
      </w:r>
    </w:p>
    <w:bookmarkEnd w:id="14"/>
    <w:p w:rsidR="00000000" w:rsidRPr="00660690" w:rsidRDefault="00A9251A"/>
    <w:p w:rsidR="00000000" w:rsidRPr="00660690" w:rsidRDefault="00A9251A">
      <w:bookmarkStart w:id="15" w:name="sub_1011"/>
      <w:r w:rsidRPr="00660690">
        <w:t>1.1. Ходунки, манежи.</w:t>
      </w:r>
    </w:p>
    <w:p w:rsidR="00000000" w:rsidRPr="00660690" w:rsidRDefault="00A9251A">
      <w:bookmarkStart w:id="16" w:name="sub_1012"/>
      <w:bookmarkEnd w:id="15"/>
      <w:r w:rsidRPr="00660690">
        <w:t>1.2. Кресла-коляски спортивные и многофункциональные, комплектующие и аксессуары к н</w:t>
      </w:r>
      <w:r w:rsidRPr="00660690">
        <w:t>им:</w:t>
      </w:r>
    </w:p>
    <w:bookmarkEnd w:id="16"/>
    <w:p w:rsidR="00000000" w:rsidRPr="00660690" w:rsidRDefault="00A9251A">
      <w:r w:rsidRPr="00660690">
        <w:t>ремни безопасности, ремни различных модификаций для поднимания нижних конечностей;</w:t>
      </w:r>
    </w:p>
    <w:p w:rsidR="00000000" w:rsidRPr="00660690" w:rsidRDefault="00A9251A">
      <w:r w:rsidRPr="00660690">
        <w:t>столик для инвалидной коляски;</w:t>
      </w:r>
    </w:p>
    <w:p w:rsidR="00000000" w:rsidRPr="00660690" w:rsidRDefault="00A9251A">
      <w:r w:rsidRPr="00660690">
        <w:t>вспомогательные специальные доски для пересадки;</w:t>
      </w:r>
    </w:p>
    <w:p w:rsidR="00000000" w:rsidRPr="00660690" w:rsidRDefault="00A9251A">
      <w:r w:rsidRPr="00660690">
        <w:t xml:space="preserve">боковой </w:t>
      </w:r>
      <w:proofErr w:type="spellStart"/>
      <w:r w:rsidRPr="00660690">
        <w:t>тораксиальный</w:t>
      </w:r>
      <w:proofErr w:type="spellEnd"/>
      <w:r w:rsidRPr="00660690">
        <w:t xml:space="preserve"> </w:t>
      </w:r>
      <w:proofErr w:type="spellStart"/>
      <w:r w:rsidRPr="00660690">
        <w:t>пелот</w:t>
      </w:r>
      <w:proofErr w:type="spellEnd"/>
      <w:r w:rsidRPr="00660690">
        <w:t xml:space="preserve"> (поддерживающий верхнюю часть корпуса);</w:t>
      </w:r>
    </w:p>
    <w:p w:rsidR="00000000" w:rsidRPr="00660690" w:rsidRDefault="00A9251A">
      <w:proofErr w:type="spellStart"/>
      <w:r w:rsidRPr="00660690">
        <w:t>антиопрокидыватель</w:t>
      </w:r>
      <w:proofErr w:type="spellEnd"/>
      <w:r w:rsidRPr="00660690">
        <w:t>;</w:t>
      </w:r>
    </w:p>
    <w:p w:rsidR="00000000" w:rsidRPr="00660690" w:rsidRDefault="00A9251A">
      <w:proofErr w:type="spellStart"/>
      <w:r w:rsidRPr="00660690">
        <w:t>тростедержатель</w:t>
      </w:r>
      <w:proofErr w:type="spellEnd"/>
      <w:r w:rsidRPr="00660690">
        <w:t>;</w:t>
      </w:r>
    </w:p>
    <w:p w:rsidR="00000000" w:rsidRPr="00660690" w:rsidRDefault="00A9251A">
      <w:r w:rsidRPr="00660690">
        <w:t>удлиненные ручки для тормоза;</w:t>
      </w:r>
    </w:p>
    <w:p w:rsidR="00000000" w:rsidRPr="00660690" w:rsidRDefault="00A9251A">
      <w:r w:rsidRPr="00660690">
        <w:t xml:space="preserve">подушки </w:t>
      </w:r>
      <w:proofErr w:type="spellStart"/>
      <w:r w:rsidRPr="00660690">
        <w:t>противопролежневые</w:t>
      </w:r>
      <w:proofErr w:type="spellEnd"/>
      <w:r w:rsidRPr="00660690">
        <w:t>;</w:t>
      </w:r>
    </w:p>
    <w:p w:rsidR="00000000" w:rsidRPr="00660690" w:rsidRDefault="00A9251A">
      <w:r w:rsidRPr="00660690">
        <w:t>чехол-сиденье влагонепроницаемый.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17" w:name="sub_1013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17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"garantF1://18831808.111"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</w:t>
      </w:r>
      <w:r w:rsidRPr="00660690">
        <w:rPr>
          <w:color w:val="auto"/>
        </w:rPr>
        <w:t xml:space="preserve">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в пункт 1.3 настоящего приложения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1.3. Пандусы телескопические различных модификаций для передвижения на инвалидной коляс</w:t>
      </w:r>
      <w:r w:rsidRPr="00660690">
        <w:t>ке (для порогов, лестничных площадок).</w:t>
      </w:r>
    </w:p>
    <w:p w:rsidR="00000000" w:rsidRPr="00660690" w:rsidRDefault="00A9251A">
      <w:bookmarkStart w:id="18" w:name="sub_1014"/>
      <w:r w:rsidRPr="00660690">
        <w:t xml:space="preserve">1.4. Поручни различных модификаций (кроме поручней </w:t>
      </w:r>
      <w:proofErr w:type="gramStart"/>
      <w:r w:rsidRPr="00660690">
        <w:t>длинной</w:t>
      </w:r>
      <w:proofErr w:type="gramEnd"/>
      <w:r w:rsidRPr="00660690">
        <w:t xml:space="preserve"> 450 см и 600 см).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19" w:name="sub_1015"/>
      <w:bookmarkEnd w:id="18"/>
      <w:r w:rsidRPr="00660690">
        <w:rPr>
          <w:color w:val="auto"/>
          <w:sz w:val="16"/>
          <w:szCs w:val="16"/>
        </w:rPr>
        <w:lastRenderedPageBreak/>
        <w:t>Информация об изменениях:</w:t>
      </w:r>
    </w:p>
    <w:bookmarkEnd w:id="19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"garantF1://18831808.112"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</w:t>
      </w:r>
      <w:r w:rsidRPr="00660690">
        <w:rPr>
          <w:color w:val="auto"/>
        </w:rPr>
        <w:t xml:space="preserve">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в пункт 1.5 настоящего приложения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1.5. Подъемник для ванны, подъемники гидравлические.</w:t>
      </w:r>
    </w:p>
    <w:p w:rsidR="00000000" w:rsidRPr="00660690" w:rsidRDefault="00A9251A">
      <w:pPr>
        <w:pStyle w:val="1"/>
        <w:rPr>
          <w:color w:val="auto"/>
        </w:rPr>
      </w:pPr>
      <w:bookmarkStart w:id="20" w:name="sub_1002"/>
      <w:r w:rsidRPr="00660690">
        <w:rPr>
          <w:color w:val="auto"/>
        </w:rPr>
        <w:t>2. Бытовые приспособлен</w:t>
      </w:r>
      <w:r w:rsidRPr="00660690">
        <w:rPr>
          <w:color w:val="auto"/>
        </w:rPr>
        <w:t xml:space="preserve">ия для самообслуживания </w:t>
      </w:r>
    </w:p>
    <w:bookmarkEnd w:id="20"/>
    <w:p w:rsidR="00000000" w:rsidRPr="00660690" w:rsidRDefault="00A9251A"/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21" w:name="sub_1021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21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"garantF1://18831808.113"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пункт 2.1 настоящего приложения изложен в новой редакции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2.1. Многофункциональная кровать, прикроватный столик.</w:t>
      </w:r>
    </w:p>
    <w:p w:rsidR="00000000" w:rsidRPr="00660690" w:rsidRDefault="00A9251A">
      <w:bookmarkStart w:id="22" w:name="sub_1022"/>
      <w:r w:rsidRPr="00660690">
        <w:t>2.2. Умывальник передвижной.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23" w:name="sub_1023"/>
      <w:bookmarkEnd w:id="22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23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"garantF1://18831808.113"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пункт 2.3 настоящего приложения изложен в новой редакции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2.3. Приспособление для унитаза с откидными поручнями, поручень для унитаза.</w:t>
      </w:r>
    </w:p>
    <w:p w:rsidR="00000000" w:rsidRPr="00660690" w:rsidRDefault="00A9251A">
      <w:bookmarkStart w:id="24" w:name="sub_1024"/>
      <w:r w:rsidRPr="00660690">
        <w:t>2.4. Кресло для туалета и душа.</w:t>
      </w:r>
    </w:p>
    <w:p w:rsidR="00000000" w:rsidRPr="00660690" w:rsidRDefault="00A9251A">
      <w:bookmarkStart w:id="25" w:name="sub_1025"/>
      <w:bookmarkEnd w:id="24"/>
      <w:r w:rsidRPr="00660690">
        <w:t>2.5. Сидения и стулья для ванной и душа.</w:t>
      </w:r>
    </w:p>
    <w:p w:rsidR="00000000" w:rsidRPr="00660690" w:rsidRDefault="00A9251A">
      <w:bookmarkStart w:id="26" w:name="sub_1026"/>
      <w:bookmarkEnd w:id="25"/>
      <w:r w:rsidRPr="00660690">
        <w:t>2.6. Доска для ванной.</w:t>
      </w:r>
    </w:p>
    <w:p w:rsidR="00000000" w:rsidRPr="00660690" w:rsidRDefault="00A9251A">
      <w:bookmarkStart w:id="27" w:name="sub_1027"/>
      <w:bookmarkEnd w:id="26"/>
      <w:r w:rsidRPr="00660690">
        <w:t>2.7. Подставка к ванной.</w:t>
      </w:r>
    </w:p>
    <w:p w:rsidR="00000000" w:rsidRPr="00660690" w:rsidRDefault="00A9251A">
      <w:bookmarkStart w:id="28" w:name="sub_1028"/>
      <w:bookmarkEnd w:id="27"/>
      <w:r w:rsidRPr="00660690">
        <w:t>2.8. Противоскользящий коврик.</w:t>
      </w:r>
    </w:p>
    <w:p w:rsidR="00000000" w:rsidRPr="00660690" w:rsidRDefault="00A9251A">
      <w:bookmarkStart w:id="29" w:name="sub_1029"/>
      <w:bookmarkEnd w:id="28"/>
      <w:r w:rsidRPr="00660690">
        <w:t xml:space="preserve">2.9. </w:t>
      </w:r>
      <w:hyperlink r:id="rId12" w:history="1">
        <w:r w:rsidRPr="00660690">
          <w:rPr>
            <w:rStyle w:val="a4"/>
            <w:color w:val="auto"/>
          </w:rPr>
          <w:t>Утратил силу</w:t>
        </w:r>
      </w:hyperlink>
      <w:r w:rsidRPr="00660690">
        <w:t>.</w:t>
      </w:r>
    </w:p>
    <w:p w:rsidR="00000000" w:rsidRPr="00660690" w:rsidRDefault="00A9251A">
      <w:bookmarkStart w:id="30" w:name="sub_1210"/>
      <w:bookmarkEnd w:id="29"/>
      <w:r w:rsidRPr="00660690">
        <w:t>2.10. Надувные ванны (для мытья в кр</w:t>
      </w:r>
      <w:r w:rsidRPr="00660690">
        <w:t>овати).</w:t>
      </w:r>
    </w:p>
    <w:bookmarkEnd w:id="30"/>
    <w:p w:rsidR="00000000" w:rsidRPr="00660690" w:rsidRDefault="00A9251A"/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31" w:name="sub_1003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31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"garantF1://18831808.115"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в главу 3 настоящего приложения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pPr>
        <w:pStyle w:val="1"/>
        <w:rPr>
          <w:color w:val="auto"/>
        </w:rPr>
      </w:pPr>
      <w:r w:rsidRPr="00660690">
        <w:rPr>
          <w:color w:val="auto"/>
        </w:rPr>
        <w:t xml:space="preserve">3. Средства для тренировки навыков самообслуживания </w:t>
      </w:r>
    </w:p>
    <w:p w:rsidR="00000000" w:rsidRPr="00660690" w:rsidRDefault="00A9251A"/>
    <w:p w:rsidR="00000000" w:rsidRPr="00660690" w:rsidRDefault="00A9251A">
      <w:r w:rsidRPr="00660690">
        <w:t xml:space="preserve">Тренажеры различных модификаций (велотренажеры для верхних и нижних конечностей, комбинированные, тренажеры для разработки суставов (кроме </w:t>
      </w:r>
      <w:proofErr w:type="spellStart"/>
      <w:r w:rsidRPr="00660690">
        <w:t>параподиу</w:t>
      </w:r>
      <w:r w:rsidRPr="00660690">
        <w:t>ма</w:t>
      </w:r>
      <w:proofErr w:type="spellEnd"/>
      <w:r w:rsidRPr="00660690">
        <w:t>)).</w:t>
      </w:r>
    </w:p>
    <w:p w:rsidR="00000000" w:rsidRPr="00660690" w:rsidRDefault="00A9251A">
      <w:pPr>
        <w:pStyle w:val="1"/>
        <w:rPr>
          <w:color w:val="auto"/>
        </w:rPr>
      </w:pPr>
      <w:bookmarkStart w:id="32" w:name="sub_1004"/>
      <w:r w:rsidRPr="00660690">
        <w:rPr>
          <w:color w:val="auto"/>
        </w:rPr>
        <w:t xml:space="preserve">4. Средства коммуникации </w:t>
      </w:r>
    </w:p>
    <w:bookmarkEnd w:id="32"/>
    <w:p w:rsidR="00000000" w:rsidRPr="00660690" w:rsidRDefault="00A9251A"/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33" w:name="sub_1041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33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"garantF1://18831808.116"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</w:t>
      </w:r>
      <w:r w:rsidRPr="00660690">
        <w:rPr>
          <w:color w:val="auto"/>
        </w:rPr>
        <w:t xml:space="preserve">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пункт 4.1 настоящего приложения изложен в новой редакции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4.1. Приспособления для приготовления и приема пищи:</w:t>
      </w:r>
    </w:p>
    <w:p w:rsidR="00000000" w:rsidRPr="00660690" w:rsidRDefault="00A9251A">
      <w:r w:rsidRPr="00660690">
        <w:t>держатель д</w:t>
      </w:r>
      <w:r w:rsidRPr="00660690">
        <w:t>ля посуды с нескользящим покрытием (комплект тарелок);</w:t>
      </w:r>
    </w:p>
    <w:p w:rsidR="00000000" w:rsidRPr="00660690" w:rsidRDefault="00A9251A">
      <w:r w:rsidRPr="00660690">
        <w:t>доска разделочная с ножом;</w:t>
      </w:r>
    </w:p>
    <w:p w:rsidR="00000000" w:rsidRPr="00660690" w:rsidRDefault="00A9251A">
      <w:r w:rsidRPr="00660690">
        <w:t>кружка с двумя ручками;</w:t>
      </w:r>
    </w:p>
    <w:p w:rsidR="00000000" w:rsidRPr="00660690" w:rsidRDefault="00A9251A">
      <w:r w:rsidRPr="00660690">
        <w:lastRenderedPageBreak/>
        <w:t>комплект (ложка, вилка, нож с толстыми ручками);</w:t>
      </w:r>
    </w:p>
    <w:p w:rsidR="00000000" w:rsidRPr="00660690" w:rsidRDefault="00A9251A">
      <w:r w:rsidRPr="00660690">
        <w:t>ограничитель на тарелку;</w:t>
      </w:r>
    </w:p>
    <w:p w:rsidR="00000000" w:rsidRPr="00660690" w:rsidRDefault="00A9251A">
      <w:r w:rsidRPr="00660690">
        <w:t>комплект для открывания банок;</w:t>
      </w:r>
    </w:p>
    <w:p w:rsidR="00000000" w:rsidRPr="00660690" w:rsidRDefault="00A9251A">
      <w:r w:rsidRPr="00660690">
        <w:t>держатели столовых приборов;</w:t>
      </w:r>
    </w:p>
    <w:p w:rsidR="00000000" w:rsidRPr="00660690" w:rsidRDefault="00A9251A">
      <w:r w:rsidRPr="00660690">
        <w:t>подставка для чайника;</w:t>
      </w:r>
    </w:p>
    <w:p w:rsidR="00000000" w:rsidRPr="00660690" w:rsidRDefault="00A9251A">
      <w:r w:rsidRPr="00660690">
        <w:t>овощечистка.</w:t>
      </w:r>
    </w:p>
    <w:p w:rsidR="00000000" w:rsidRPr="00660690" w:rsidRDefault="00A9251A">
      <w:bookmarkStart w:id="34" w:name="sub_1042"/>
      <w:r w:rsidRPr="00660690">
        <w:t>4.2. Специализированные меры, рулетки, линейки.</w:t>
      </w:r>
    </w:p>
    <w:p w:rsidR="00000000" w:rsidRPr="00660690" w:rsidRDefault="00A9251A">
      <w:bookmarkStart w:id="35" w:name="sub_1043"/>
      <w:bookmarkEnd w:id="34"/>
      <w:r w:rsidRPr="00660690">
        <w:t>4.3. Говорящий определитель купюр российского номинала.</w:t>
      </w:r>
    </w:p>
    <w:p w:rsidR="00000000" w:rsidRPr="00660690" w:rsidRDefault="00A9251A">
      <w:bookmarkStart w:id="36" w:name="sub_1044"/>
      <w:bookmarkEnd w:id="35"/>
      <w:r w:rsidRPr="00660690">
        <w:t>4.4. Говорящие бытовые весы</w:t>
      </w:r>
    </w:p>
    <w:p w:rsidR="00000000" w:rsidRPr="00660690" w:rsidRDefault="00A9251A">
      <w:bookmarkStart w:id="37" w:name="sub_1045"/>
      <w:bookmarkEnd w:id="36"/>
      <w:r w:rsidRPr="00660690">
        <w:t>4.5. Говорящий определитель цвет</w:t>
      </w:r>
      <w:r w:rsidRPr="00660690">
        <w:t>а.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38" w:name="sub_1046"/>
      <w:bookmarkEnd w:id="37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38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"garantF1://18831808.116"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пункт 4.6 настоящего приложения изложен в новой редакции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4.6. Часы-будильники со звуковым, световым и вибрационным сигналами.</w:t>
      </w:r>
    </w:p>
    <w:p w:rsidR="00000000" w:rsidRPr="00660690" w:rsidRDefault="00A9251A">
      <w:bookmarkStart w:id="39" w:name="sub_1047"/>
      <w:r w:rsidRPr="00660690">
        <w:t>4.7. Говорящие напольные медицинские весы.</w:t>
      </w:r>
    </w:p>
    <w:p w:rsidR="00000000" w:rsidRPr="00660690" w:rsidRDefault="00A9251A">
      <w:bookmarkStart w:id="40" w:name="sub_1048"/>
      <w:bookmarkEnd w:id="39"/>
      <w:r w:rsidRPr="00660690">
        <w:t>4.8. Вибрационный звуковой индикатор уровня жидкости.</w:t>
      </w:r>
    </w:p>
    <w:p w:rsidR="00000000" w:rsidRPr="00660690" w:rsidRDefault="00A9251A">
      <w:bookmarkStart w:id="41" w:name="sub_1049"/>
      <w:bookmarkEnd w:id="40"/>
      <w:r w:rsidRPr="00660690">
        <w:t>4.9. Нож-дозатор.</w:t>
      </w:r>
    </w:p>
    <w:p w:rsidR="00000000" w:rsidRPr="00660690" w:rsidRDefault="00A9251A">
      <w:bookmarkStart w:id="42" w:name="sub_1410"/>
      <w:bookmarkEnd w:id="41"/>
      <w:r w:rsidRPr="00660690">
        <w:t>4.10. Дозаторы сыпучих продуктов (сахар, соль, перец).</w:t>
      </w:r>
    </w:p>
    <w:p w:rsidR="00000000" w:rsidRPr="00660690" w:rsidRDefault="00A9251A">
      <w:bookmarkStart w:id="43" w:name="sub_1411"/>
      <w:bookmarkEnd w:id="42"/>
      <w:r w:rsidRPr="00660690">
        <w:t xml:space="preserve">4.11. </w:t>
      </w:r>
      <w:proofErr w:type="gramStart"/>
      <w:r w:rsidRPr="00660690">
        <w:t>Электронный</w:t>
      </w:r>
      <w:proofErr w:type="gramEnd"/>
      <w:r w:rsidRPr="00660690">
        <w:t xml:space="preserve"> ручной </w:t>
      </w:r>
      <w:proofErr w:type="spellStart"/>
      <w:r w:rsidRPr="00660690">
        <w:t>видеоувеличитель</w:t>
      </w:r>
      <w:proofErr w:type="spellEnd"/>
      <w:r w:rsidRPr="00660690">
        <w:t xml:space="preserve"> в комплекте с монитором.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44" w:name="sub_1412"/>
      <w:bookmarkEnd w:id="43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44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</w:instrText>
      </w:r>
      <w:r w:rsidRPr="00660690">
        <w:rPr>
          <w:color w:val="auto"/>
        </w:rPr>
        <w:instrText>08.116"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пункт 4.12 настоящего приложения изложен в новой редакции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4.12. Специализированные</w:t>
      </w:r>
      <w:r w:rsidRPr="00660690">
        <w:t xml:space="preserve"> средства для </w:t>
      </w:r>
      <w:proofErr w:type="gramStart"/>
      <w:r w:rsidRPr="00660690">
        <w:t>обучения по Брайлю</w:t>
      </w:r>
      <w:proofErr w:type="gramEnd"/>
      <w:r w:rsidRPr="00660690">
        <w:t>:</w:t>
      </w:r>
    </w:p>
    <w:p w:rsidR="00000000" w:rsidRPr="00660690" w:rsidRDefault="00A9251A">
      <w:r w:rsidRPr="00660690">
        <w:t>разборная азбука;</w:t>
      </w:r>
    </w:p>
    <w:p w:rsidR="00000000" w:rsidRPr="00660690" w:rsidRDefault="00A9251A">
      <w:r w:rsidRPr="00660690">
        <w:t>азбука-колодка;</w:t>
      </w:r>
    </w:p>
    <w:p w:rsidR="00000000" w:rsidRPr="00660690" w:rsidRDefault="00A9251A">
      <w:r w:rsidRPr="00660690">
        <w:t>азбука рельефно-графическая;</w:t>
      </w:r>
    </w:p>
    <w:p w:rsidR="00000000" w:rsidRPr="00660690" w:rsidRDefault="00A9251A">
      <w:r w:rsidRPr="00660690">
        <w:t>бумага для письма;</w:t>
      </w:r>
    </w:p>
    <w:p w:rsidR="00000000" w:rsidRPr="00660690" w:rsidRDefault="00A9251A">
      <w:r w:rsidRPr="00660690">
        <w:t>тетрадь для письма;</w:t>
      </w:r>
    </w:p>
    <w:p w:rsidR="00000000" w:rsidRPr="00660690" w:rsidRDefault="00A9251A">
      <w:r w:rsidRPr="00660690">
        <w:t>блокнот;</w:t>
      </w:r>
    </w:p>
    <w:p w:rsidR="00000000" w:rsidRPr="00660690" w:rsidRDefault="00A9251A">
      <w:proofErr w:type="spellStart"/>
      <w:r w:rsidRPr="00660690">
        <w:t>шеститочие</w:t>
      </w:r>
      <w:proofErr w:type="spellEnd"/>
      <w:r w:rsidRPr="00660690">
        <w:t xml:space="preserve"> - пособие для изучения шрифта;</w:t>
      </w:r>
    </w:p>
    <w:p w:rsidR="00000000" w:rsidRPr="00660690" w:rsidRDefault="00A9251A">
      <w:r w:rsidRPr="00660690">
        <w:t>прибор для письма (4-, 6-, 18-строчный);</w:t>
      </w:r>
    </w:p>
    <w:p w:rsidR="00000000" w:rsidRPr="00660690" w:rsidRDefault="00A9251A">
      <w:r w:rsidRPr="00660690">
        <w:t xml:space="preserve">прибор плоского письма по </w:t>
      </w:r>
      <w:proofErr w:type="spellStart"/>
      <w:r w:rsidRPr="00660690">
        <w:t>Гебольду</w:t>
      </w:r>
      <w:proofErr w:type="spellEnd"/>
      <w:r w:rsidRPr="00660690">
        <w:t xml:space="preserve"> (18 строчек);</w:t>
      </w:r>
    </w:p>
    <w:p w:rsidR="00000000" w:rsidRPr="00660690" w:rsidRDefault="00A9251A">
      <w:r w:rsidRPr="00660690">
        <w:t>прибор для рельефного рисования "Школьник";</w:t>
      </w:r>
    </w:p>
    <w:p w:rsidR="00000000" w:rsidRPr="00660690" w:rsidRDefault="00A9251A">
      <w:r w:rsidRPr="00660690">
        <w:t>трафарет для письма обычным способом;</w:t>
      </w:r>
    </w:p>
    <w:p w:rsidR="00000000" w:rsidRPr="00660690" w:rsidRDefault="00A9251A">
      <w:r w:rsidRPr="00660690">
        <w:t>комплект пленок для рисования;</w:t>
      </w:r>
    </w:p>
    <w:p w:rsidR="00000000" w:rsidRPr="00660690" w:rsidRDefault="00A9251A">
      <w:r w:rsidRPr="00660690">
        <w:t>грифель (детский, взрослый);</w:t>
      </w:r>
    </w:p>
    <w:p w:rsidR="00000000" w:rsidRPr="00660690" w:rsidRDefault="00A9251A">
      <w:r w:rsidRPr="00660690">
        <w:t>набор для черчения.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45" w:name="sub_1413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45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</w:instrText>
      </w:r>
      <w:r w:rsidRPr="00660690">
        <w:rPr>
          <w:color w:val="auto"/>
        </w:rPr>
        <w:instrText>ERLINK "garantF1://18831808.117"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в пункт 4.13 настоящего приложения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4.13</w:t>
      </w:r>
      <w:r w:rsidRPr="00660690">
        <w:t xml:space="preserve">. Громкоговорящие телефонные аппараты для </w:t>
      </w:r>
      <w:proofErr w:type="gramStart"/>
      <w:r w:rsidRPr="00660690">
        <w:t>слабослышащих</w:t>
      </w:r>
      <w:proofErr w:type="gramEnd"/>
      <w:r w:rsidRPr="00660690">
        <w:t>, телефоны для слабовидящих с системой по Брайлю и голосовым оповещением.</w:t>
      </w:r>
    </w:p>
    <w:p w:rsidR="00000000" w:rsidRPr="00660690" w:rsidRDefault="00A9251A">
      <w:bookmarkStart w:id="46" w:name="sub_1414"/>
      <w:r w:rsidRPr="00660690">
        <w:t>4.14.Усилительные телефонные устройства для подключения к телефонным аппаратам общего применения.</w:t>
      </w:r>
    </w:p>
    <w:p w:rsidR="00000000" w:rsidRPr="00660690" w:rsidRDefault="00A9251A">
      <w:bookmarkStart w:id="47" w:name="sub_1415"/>
      <w:bookmarkEnd w:id="46"/>
      <w:r w:rsidRPr="00660690">
        <w:t>4.15.</w:t>
      </w:r>
      <w:r w:rsidRPr="00660690">
        <w:t xml:space="preserve"> Расходные материалы и комплектующие для </w:t>
      </w:r>
      <w:proofErr w:type="spellStart"/>
      <w:r w:rsidRPr="00660690">
        <w:t>кохлеарного</w:t>
      </w:r>
      <w:proofErr w:type="spellEnd"/>
      <w:r w:rsidRPr="00660690">
        <w:t xml:space="preserve"> </w:t>
      </w:r>
      <w:proofErr w:type="spellStart"/>
      <w:r w:rsidRPr="00660690">
        <w:t>импланта</w:t>
      </w:r>
      <w:proofErr w:type="spellEnd"/>
      <w:r w:rsidRPr="00660690">
        <w:t>.</w:t>
      </w:r>
    </w:p>
    <w:bookmarkEnd w:id="47"/>
    <w:p w:rsidR="00000000" w:rsidRPr="00660690" w:rsidRDefault="00A9251A"/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48" w:name="sub_1200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48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"garantF1://18831808.118"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Раздел II настоящег</w:t>
      </w:r>
      <w:r w:rsidRPr="00660690">
        <w:rPr>
          <w:color w:val="auto"/>
        </w:rPr>
        <w:t>о приложения изложен в новой редакции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pPr>
        <w:pStyle w:val="1"/>
        <w:rPr>
          <w:color w:val="auto"/>
        </w:rPr>
      </w:pPr>
      <w:r w:rsidRPr="00660690">
        <w:rPr>
          <w:color w:val="auto"/>
        </w:rPr>
        <w:t>Раздел II. Услуги по ремонту технических средств реабилитации</w:t>
      </w:r>
    </w:p>
    <w:p w:rsidR="00000000" w:rsidRPr="00660690" w:rsidRDefault="00A9251A"/>
    <w:p w:rsidR="00000000" w:rsidRPr="00660690" w:rsidRDefault="00A9251A">
      <w:r w:rsidRPr="00660690">
        <w:t>Ремонт:</w:t>
      </w:r>
    </w:p>
    <w:p w:rsidR="00000000" w:rsidRPr="00660690" w:rsidRDefault="00A9251A">
      <w:proofErr w:type="gramStart"/>
      <w:r w:rsidRPr="00660690">
        <w:t xml:space="preserve">кресел-колясок (блока управления, обшивки, колес, сидения, спинки, </w:t>
      </w:r>
      <w:r w:rsidRPr="00660690">
        <w:t>тормоза, подножки, подлокотника, замена аккумулятора);</w:t>
      </w:r>
      <w:proofErr w:type="gramEnd"/>
    </w:p>
    <w:p w:rsidR="00000000" w:rsidRPr="00660690" w:rsidRDefault="00A9251A">
      <w:r w:rsidRPr="00660690">
        <w:t xml:space="preserve">подушек </w:t>
      </w:r>
      <w:proofErr w:type="spellStart"/>
      <w:r w:rsidRPr="00660690">
        <w:t>противопролежневых</w:t>
      </w:r>
      <w:proofErr w:type="spellEnd"/>
      <w:r w:rsidRPr="00660690">
        <w:t>;</w:t>
      </w:r>
    </w:p>
    <w:p w:rsidR="00000000" w:rsidRPr="00660690" w:rsidRDefault="00A9251A">
      <w:r w:rsidRPr="00660690">
        <w:t>пандусов (направляющего механизма);</w:t>
      </w:r>
    </w:p>
    <w:p w:rsidR="00000000" w:rsidRPr="00660690" w:rsidRDefault="00A9251A">
      <w:r w:rsidRPr="00660690">
        <w:t>подъемников для ванны, подъемников гидравлических (пульта управления, компрессора, аккумулятора);</w:t>
      </w:r>
    </w:p>
    <w:p w:rsidR="00000000" w:rsidRPr="00660690" w:rsidRDefault="00A9251A">
      <w:r w:rsidRPr="00660690">
        <w:t>многофункциональных кроватей (механизма подъема и регулирования положения туловища, пульта управления);</w:t>
      </w:r>
    </w:p>
    <w:p w:rsidR="00000000" w:rsidRPr="00660690" w:rsidRDefault="00A9251A">
      <w:r w:rsidRPr="00660690">
        <w:t>надувных ванн для мытья в кровати (компрессора, устранение проколов).</w:t>
      </w:r>
    </w:p>
    <w:p w:rsidR="00000000" w:rsidRPr="00660690" w:rsidRDefault="00A9251A"/>
    <w:p w:rsidR="00000000" w:rsidRPr="00660690" w:rsidRDefault="00A9251A">
      <w:pPr>
        <w:jc w:val="right"/>
      </w:pPr>
      <w:bookmarkStart w:id="49" w:name="sub_2000"/>
      <w:r w:rsidRPr="00660690">
        <w:rPr>
          <w:rStyle w:val="a3"/>
          <w:color w:val="auto"/>
        </w:rPr>
        <w:t>Приложение 2</w:t>
      </w:r>
    </w:p>
    <w:bookmarkEnd w:id="49"/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 xml:space="preserve">к </w:t>
      </w:r>
      <w:hyperlink w:anchor="sub_0" w:history="1">
        <w:r w:rsidRPr="00660690">
          <w:rPr>
            <w:rStyle w:val="a4"/>
            <w:color w:val="auto"/>
          </w:rPr>
          <w:t>постановлению</w:t>
        </w:r>
      </w:hyperlink>
      <w:r w:rsidRPr="00660690">
        <w:rPr>
          <w:rStyle w:val="a3"/>
          <w:color w:val="auto"/>
        </w:rPr>
        <w:t xml:space="preserve"> Правительства</w:t>
      </w:r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>Ханты-Мансийского</w:t>
      </w:r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 xml:space="preserve">автономного округа - </w:t>
      </w:r>
      <w:proofErr w:type="spellStart"/>
      <w:r w:rsidRPr="00660690">
        <w:rPr>
          <w:rStyle w:val="a3"/>
          <w:color w:val="auto"/>
        </w:rPr>
        <w:t>Югры</w:t>
      </w:r>
      <w:proofErr w:type="spellEnd"/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>от 27 марта 2007 г. N 76-п</w:t>
      </w:r>
    </w:p>
    <w:p w:rsidR="00000000" w:rsidRPr="00660690" w:rsidRDefault="00A9251A"/>
    <w:p w:rsidR="00000000" w:rsidRPr="00660690" w:rsidRDefault="00A9251A">
      <w:pPr>
        <w:pStyle w:val="1"/>
        <w:rPr>
          <w:color w:val="auto"/>
        </w:rPr>
      </w:pPr>
      <w:r w:rsidRPr="00660690">
        <w:rPr>
          <w:color w:val="auto"/>
        </w:rPr>
        <w:t xml:space="preserve">Порядок </w:t>
      </w:r>
      <w:r w:rsidRPr="00660690">
        <w:rPr>
          <w:color w:val="auto"/>
        </w:rPr>
        <w:br/>
        <w:t xml:space="preserve">обеспечения техническими средствами реабилитации отдельных категорий </w:t>
      </w:r>
      <w:r w:rsidRPr="00660690">
        <w:rPr>
          <w:color w:val="auto"/>
        </w:rPr>
        <w:br/>
        <w:t xml:space="preserve">инвалидов </w:t>
      </w:r>
      <w:proofErr w:type="gramStart"/>
      <w:r w:rsidRPr="00660690">
        <w:rPr>
          <w:color w:val="auto"/>
        </w:rPr>
        <w:t>в</w:t>
      </w:r>
      <w:proofErr w:type="gramEnd"/>
      <w:r w:rsidRPr="00660690">
        <w:rPr>
          <w:color w:val="auto"/>
        </w:rPr>
        <w:t xml:space="preserve"> </w:t>
      </w:r>
      <w:proofErr w:type="gramStart"/>
      <w:r w:rsidRPr="00660690">
        <w:rPr>
          <w:color w:val="auto"/>
        </w:rPr>
        <w:t>Ханты-Мансийском</w:t>
      </w:r>
      <w:proofErr w:type="gramEnd"/>
      <w:r w:rsidRPr="00660690">
        <w:rPr>
          <w:color w:val="auto"/>
        </w:rPr>
        <w:t xml:space="preserve"> автономном округе - </w:t>
      </w:r>
      <w:proofErr w:type="spellStart"/>
      <w:r w:rsidRPr="00660690">
        <w:rPr>
          <w:color w:val="auto"/>
        </w:rPr>
        <w:t>Югре</w:t>
      </w:r>
      <w:proofErr w:type="spellEnd"/>
      <w:r w:rsidRPr="00660690">
        <w:rPr>
          <w:color w:val="auto"/>
        </w:rPr>
        <w:br/>
        <w:t>(далее - Порядок)</w:t>
      </w:r>
    </w:p>
    <w:p w:rsidR="00000000" w:rsidRPr="00660690" w:rsidRDefault="00A9251A"/>
    <w:p w:rsidR="00000000" w:rsidRPr="00660690" w:rsidRDefault="00A9251A">
      <w:bookmarkStart w:id="50" w:name="sub_2011"/>
      <w:r w:rsidRPr="00660690">
        <w:t xml:space="preserve">1. </w:t>
      </w:r>
      <w:proofErr w:type="gramStart"/>
      <w:r w:rsidRPr="00660690">
        <w:t>Настоящий Порядок оп</w:t>
      </w:r>
      <w:r w:rsidRPr="00660690">
        <w:t xml:space="preserve">ределяет механизм обеспечения отдельных категорий инвалидов, указанных в </w:t>
      </w:r>
      <w:hyperlink r:id="rId13" w:history="1">
        <w:r w:rsidRPr="00660690">
          <w:rPr>
            <w:rStyle w:val="a4"/>
            <w:color w:val="auto"/>
          </w:rPr>
          <w:t>пунктах 1 - 4</w:t>
        </w:r>
      </w:hyperlink>
      <w:r w:rsidRPr="00660690">
        <w:t xml:space="preserve">, </w:t>
      </w:r>
      <w:hyperlink r:id="rId14" w:history="1">
        <w:r w:rsidRPr="00660690">
          <w:rPr>
            <w:rStyle w:val="a4"/>
            <w:color w:val="auto"/>
          </w:rPr>
          <w:t>12</w:t>
        </w:r>
      </w:hyperlink>
      <w:r w:rsidRPr="00660690">
        <w:t xml:space="preserve">, </w:t>
      </w:r>
      <w:hyperlink r:id="rId15" w:history="1">
        <w:r w:rsidRPr="00660690">
          <w:rPr>
            <w:rStyle w:val="a4"/>
            <w:color w:val="auto"/>
          </w:rPr>
          <w:t>13 статьи 2</w:t>
        </w:r>
      </w:hyperlink>
      <w:r w:rsidRPr="00660690">
        <w:t xml:space="preserve"> Закона Ханты-Мансийского автономного о</w:t>
      </w:r>
      <w:r w:rsidRPr="00660690">
        <w:t xml:space="preserve">круга - </w:t>
      </w:r>
      <w:proofErr w:type="spellStart"/>
      <w:r w:rsidRPr="00660690">
        <w:t>Югры</w:t>
      </w:r>
      <w:proofErr w:type="spellEnd"/>
      <w:r w:rsidRPr="00660690">
        <w:t xml:space="preserve"> (далее - автономный округ) от 7 ноября 2006 года N 115-оз "О мерах социальной поддержки отдельных категорий граждан в Ханты-Мансийском автономном округе - </w:t>
      </w:r>
      <w:proofErr w:type="spellStart"/>
      <w:r w:rsidRPr="00660690">
        <w:t>Югре</w:t>
      </w:r>
      <w:proofErr w:type="spellEnd"/>
      <w:r w:rsidRPr="00660690">
        <w:t>" (далее - инвалиды), техническими средствами реабилитации (далее - технические сред</w:t>
      </w:r>
      <w:r w:rsidRPr="00660690">
        <w:t>ства), предусмотренными Перечнем технических средств реабилитации и услуг по</w:t>
      </w:r>
      <w:proofErr w:type="gramEnd"/>
      <w:r w:rsidRPr="00660690">
        <w:t xml:space="preserve"> ремонту технических средств реабилитации, предоставляемых отдельным категориям инвалидов в автономном округе (далее - Перечень), и порядка их замены.</w:t>
      </w:r>
    </w:p>
    <w:p w:rsidR="00000000" w:rsidRPr="00660690" w:rsidRDefault="00A9251A">
      <w:bookmarkStart w:id="51" w:name="sub_2012"/>
      <w:bookmarkEnd w:id="50"/>
      <w:r w:rsidRPr="00660690">
        <w:t>2. Организаци</w:t>
      </w:r>
      <w:r w:rsidRPr="00660690">
        <w:t>я работы по обеспечению инвалидов техническими средствами осуществляется Департаментом социального развития автономного округа (далее - Департамент).</w:t>
      </w:r>
    </w:p>
    <w:p w:rsidR="00000000" w:rsidRPr="00660690" w:rsidRDefault="00A9251A">
      <w:bookmarkStart w:id="52" w:name="sub_2013"/>
      <w:bookmarkEnd w:id="51"/>
      <w:r w:rsidRPr="00660690">
        <w:t>3. Департамент:</w:t>
      </w:r>
    </w:p>
    <w:bookmarkEnd w:id="52"/>
    <w:p w:rsidR="00000000" w:rsidRPr="00660690" w:rsidRDefault="00A9251A">
      <w:r w:rsidRPr="00660690">
        <w:t xml:space="preserve">определяет размер бюджетных ассигнований на обеспечение инвалидов </w:t>
      </w:r>
      <w:r w:rsidRPr="00660690">
        <w:t>техническими средствами, предоставление услуг по их ремонту;</w:t>
      </w:r>
    </w:p>
    <w:p w:rsidR="00000000" w:rsidRPr="00660690" w:rsidRDefault="00A9251A">
      <w:r w:rsidRPr="00660690">
        <w:t>осуществляет финансирование из средств бюджета автономного округа бюджетного учреждения автономного округа "Комплексный центр социального обслуживания населения" (далее - Комплексный центр) в соо</w:t>
      </w:r>
      <w:r w:rsidRPr="00660690">
        <w:t>тветствии с заявками, сформированными с учетом потребностей инвалидов в технических средствах;</w:t>
      </w:r>
    </w:p>
    <w:p w:rsidR="00000000" w:rsidRPr="00660690" w:rsidRDefault="00A9251A">
      <w:r w:rsidRPr="00660690">
        <w:lastRenderedPageBreak/>
        <w:t>осуществляет контроль обеспечения инвалидов техническими средствами, предоставления услуг по их ремонту.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53" w:name="sub_2021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53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</w:instrText>
      </w:r>
      <w:r w:rsidRPr="00660690">
        <w:rPr>
          <w:color w:val="auto"/>
        </w:rPr>
        <w:instrText>antF1://18837832.1"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8 мая 2015 г. N 138-п в пункт 4 настоящего приложения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4. Инвалиды за обеспече</w:t>
      </w:r>
      <w:r w:rsidRPr="00660690">
        <w:t>нием техническими средствами вправе обратиться непосредственно в Комплексный центр либо с использованием федеральной государственной информационной системы "Единый портал государственных и муниципальных услуг (функций)" (http://www.gosuslugi.ru, http://86.</w:t>
      </w:r>
      <w:r w:rsidRPr="00660690">
        <w:t>gosuslugi.ru), либо через многофункциональный центр предоставления государственных и муниципальных услуг.</w:t>
      </w:r>
    </w:p>
    <w:p w:rsidR="00000000" w:rsidRPr="00660690" w:rsidRDefault="00A9251A">
      <w:bookmarkStart w:id="54" w:name="sub_2022"/>
      <w:r w:rsidRPr="00660690">
        <w:t>5. Постановка на учет инвалидов по обеспечению техническими средствами и непосредственно обеспечение ими осуществляется Комплексным центром.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55" w:name="sub_2023"/>
      <w:bookmarkEnd w:id="54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55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"garantF1://18842731.221"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23 октября 2015 г. N 361-п пункт 6 настоящего приложения изложен в новой редакции, </w:t>
      </w:r>
      <w:hyperlink r:id="rId16" w:history="1">
        <w:r w:rsidRPr="00660690">
          <w:rPr>
            <w:rStyle w:val="a4"/>
            <w:color w:val="auto"/>
          </w:rPr>
          <w:t>вступающей в силу</w:t>
        </w:r>
      </w:hyperlink>
      <w:r w:rsidRPr="00660690">
        <w:rPr>
          <w:color w:val="auto"/>
        </w:rPr>
        <w:t xml:space="preserve"> с 1 января 2016 г.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6. Обеспечение</w:t>
      </w:r>
      <w:r w:rsidRPr="00660690">
        <w:t xml:space="preserve"> инвалидов техническими средствами осуществляется в соответствии с индивидуальными программами реабилитации или </w:t>
      </w:r>
      <w:proofErr w:type="spellStart"/>
      <w:r w:rsidRPr="00660690">
        <w:t>абилитации</w:t>
      </w:r>
      <w:proofErr w:type="spellEnd"/>
      <w:r w:rsidRPr="00660690">
        <w:t xml:space="preserve"> инвалидов (далее - ИПРА), разрабатываемыми федеральными казенными учреждениями медико-социальной экспертизы.</w:t>
      </w:r>
    </w:p>
    <w:p w:rsidR="00000000" w:rsidRPr="00660690" w:rsidRDefault="00A9251A">
      <w:r w:rsidRPr="00660690">
        <w:t>Перечень медицинских пок</w:t>
      </w:r>
      <w:r w:rsidRPr="00660690">
        <w:t xml:space="preserve">азаний и противопоказаний для обеспечения инвалидов техническими средствами, указанными в </w:t>
      </w:r>
      <w:hyperlink w:anchor="sub_1000" w:history="1">
        <w:r w:rsidRPr="00660690">
          <w:rPr>
            <w:rStyle w:val="a4"/>
            <w:color w:val="auto"/>
          </w:rPr>
          <w:t>приложении 1</w:t>
        </w:r>
      </w:hyperlink>
      <w:r w:rsidRPr="00660690">
        <w:t xml:space="preserve"> к настоящему постановлению, утверждается совместно исполнительными органами государственной власти Ханты-Мансийского автономног</w:t>
      </w:r>
      <w:r w:rsidRPr="00660690">
        <w:t xml:space="preserve">о округа - </w:t>
      </w:r>
      <w:proofErr w:type="spellStart"/>
      <w:r w:rsidRPr="00660690">
        <w:t>Югры</w:t>
      </w:r>
      <w:proofErr w:type="spellEnd"/>
      <w:r w:rsidRPr="00660690">
        <w:t>, осуществляющими функции по реализации единой государственной политики и нормативному правовому регулированию, оказанию государственных услуг в сферах социального развития и охраны здоровья граждан.</w:t>
      </w:r>
    </w:p>
    <w:p w:rsidR="00000000" w:rsidRPr="00660690" w:rsidRDefault="00A9251A">
      <w:bookmarkStart w:id="56" w:name="sub_2027"/>
      <w:r w:rsidRPr="00660690">
        <w:t>7. Обеспечение инвалидов техничес</w:t>
      </w:r>
      <w:r w:rsidRPr="00660690">
        <w:t>кими средствами осуществляется путем:</w:t>
      </w:r>
    </w:p>
    <w:bookmarkEnd w:id="56"/>
    <w:p w:rsidR="00000000" w:rsidRPr="00660690" w:rsidRDefault="00A9251A">
      <w:r w:rsidRPr="00660690">
        <w:t>извещения о возможности получения технических средств;</w:t>
      </w:r>
    </w:p>
    <w:p w:rsidR="00000000" w:rsidRPr="00660690" w:rsidRDefault="00A9251A">
      <w:r w:rsidRPr="00660690">
        <w:t>предоставления технических средств;</w:t>
      </w:r>
    </w:p>
    <w:p w:rsidR="00000000" w:rsidRPr="00660690" w:rsidRDefault="00A9251A">
      <w:r w:rsidRPr="00660690">
        <w:t>доставки, установки и монтажа технических средств;</w:t>
      </w:r>
    </w:p>
    <w:p w:rsidR="00000000" w:rsidRPr="00660690" w:rsidRDefault="00A9251A">
      <w:r w:rsidRPr="00660690">
        <w:t>обучения правилам пользования техническими средствами, информировани</w:t>
      </w:r>
      <w:r w:rsidRPr="00660690">
        <w:t>я о сроках их эксплуатации, условиях и порядке замены, ремонта;</w:t>
      </w:r>
    </w:p>
    <w:p w:rsidR="00000000" w:rsidRPr="00660690" w:rsidRDefault="00A9251A">
      <w:r w:rsidRPr="00660690">
        <w:t>оказания услуг по ремонту или замене ранее предоставленных технических средств.</w:t>
      </w:r>
    </w:p>
    <w:p w:rsidR="00000000" w:rsidRPr="00660690" w:rsidRDefault="00A9251A">
      <w:bookmarkStart w:id="57" w:name="sub_2028"/>
      <w:r w:rsidRPr="00660690">
        <w:t>8. Сроки пользования техническими средствами до их замены установлены в приложении 4 к настоящему постан</w:t>
      </w:r>
      <w:r w:rsidRPr="00660690">
        <w:t>овлению и исчисляются с даты их предоставления инвалидам.</w:t>
      </w:r>
    </w:p>
    <w:p w:rsidR="00000000" w:rsidRPr="00660690" w:rsidRDefault="00A9251A">
      <w:bookmarkStart w:id="58" w:name="sub_2029"/>
      <w:bookmarkEnd w:id="57"/>
      <w:r w:rsidRPr="00660690">
        <w:t>9. Датой обеспечения техническими средствами считается дата приема инвалидами средств реабилитации, зафиксированная в журнале учета граждан по обеспечению техническими средствами (да</w:t>
      </w:r>
      <w:r w:rsidRPr="00660690">
        <w:t>лее - журнал), форма которого утверждается Департаментом.</w:t>
      </w:r>
    </w:p>
    <w:p w:rsidR="00000000" w:rsidRPr="00660690" w:rsidRDefault="00A9251A">
      <w:bookmarkStart w:id="59" w:name="sub_1010"/>
      <w:bookmarkEnd w:id="58"/>
      <w:r w:rsidRPr="00660690">
        <w:t>10. Для обеспечения техническими средствами в Комплексный центр инвалидами по месту их жительства лично либо через законного представителя, в том числе:</w:t>
      </w:r>
    </w:p>
    <w:bookmarkEnd w:id="59"/>
    <w:p w:rsidR="00000000" w:rsidRPr="00660690" w:rsidRDefault="00A9251A">
      <w:r w:rsidRPr="00660690">
        <w:t xml:space="preserve">почтовой связью (при </w:t>
      </w:r>
      <w:proofErr w:type="gramStart"/>
      <w:r w:rsidRPr="00660690">
        <w:t>этом</w:t>
      </w:r>
      <w:proofErr w:type="gramEnd"/>
      <w:r w:rsidRPr="00660690">
        <w:t xml:space="preserve"> если представляются копии документов, они должны быть нотариально удостоверены);</w:t>
      </w:r>
    </w:p>
    <w:p w:rsidR="00000000" w:rsidRPr="00660690" w:rsidRDefault="00A9251A">
      <w:r w:rsidRPr="00660690">
        <w:lastRenderedPageBreak/>
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(http:/</w:t>
      </w:r>
      <w:r w:rsidRPr="00660690">
        <w:t>/www.gosuslugi.ru, http://86.gosuslugi.ru) представляются:</w:t>
      </w:r>
    </w:p>
    <w:p w:rsidR="00000000" w:rsidRPr="00660690" w:rsidRDefault="00A9251A">
      <w:bookmarkStart w:id="60" w:name="sub_10101"/>
      <w:r w:rsidRPr="00660690">
        <w:t>10.1. Заявление об обеспечении техническими средствами (далее - заявление) по форме, утвержденной приказом Департамента.</w:t>
      </w:r>
    </w:p>
    <w:p w:rsidR="00000000" w:rsidRPr="00660690" w:rsidRDefault="00A9251A">
      <w:bookmarkStart w:id="61" w:name="sub_10102"/>
      <w:bookmarkEnd w:id="60"/>
      <w:r w:rsidRPr="00660690">
        <w:t>10.2. Документ, удостоверяющий личность инвалида.</w:t>
      </w:r>
    </w:p>
    <w:p w:rsidR="00000000" w:rsidRPr="00660690" w:rsidRDefault="00A9251A">
      <w:bookmarkStart w:id="62" w:name="sub_10103"/>
      <w:bookmarkEnd w:id="61"/>
      <w:r w:rsidRPr="00660690">
        <w:t xml:space="preserve">10.3. </w:t>
      </w:r>
      <w:hyperlink r:id="rId17" w:history="1">
        <w:r w:rsidRPr="00660690">
          <w:rPr>
            <w:rStyle w:val="a4"/>
            <w:color w:val="auto"/>
          </w:rPr>
          <w:t>Утратил силу</w:t>
        </w:r>
      </w:hyperlink>
      <w:r w:rsidRPr="00660690">
        <w:t>.</w:t>
      </w:r>
    </w:p>
    <w:p w:rsidR="00000000" w:rsidRPr="00660690" w:rsidRDefault="00A9251A">
      <w:bookmarkStart w:id="63" w:name="sub_1002016"/>
      <w:bookmarkEnd w:id="62"/>
      <w:r w:rsidRPr="00660690">
        <w:t>10.4. Документ, удостоверяющий личность представителя, и н</w:t>
      </w:r>
      <w:r w:rsidRPr="00660690">
        <w:t>отариально удостоверенная доверенность (иной документ), подтверждающая его полномочия, - в случае подачи заявления через представителя.</w:t>
      </w:r>
    </w:p>
    <w:p w:rsidR="00000000" w:rsidRPr="00660690" w:rsidRDefault="00A9251A">
      <w:bookmarkStart w:id="64" w:name="sub_1002002"/>
      <w:bookmarkEnd w:id="63"/>
      <w:r w:rsidRPr="00660690">
        <w:t xml:space="preserve">11. Регистрация заявления с документами, указанными в </w:t>
      </w:r>
      <w:hyperlink w:anchor="sub_1010" w:history="1">
        <w:r w:rsidRPr="00660690">
          <w:rPr>
            <w:rStyle w:val="a4"/>
            <w:color w:val="auto"/>
          </w:rPr>
          <w:t>пункте 10</w:t>
        </w:r>
      </w:hyperlink>
      <w:r w:rsidRPr="00660690">
        <w:t xml:space="preserve"> настояще</w:t>
      </w:r>
      <w:r w:rsidRPr="00660690">
        <w:t>го Порядка, осуществляется в день поступления в Комплексный центр. Заявление, поданное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(http:</w:t>
      </w:r>
      <w:r w:rsidRPr="00660690">
        <w:t>//www.gosuslugi.ru, http://86.gosuslugi.ru), регистрируется в рабочий день, следующий за днем направления инвалидом заявления.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65" w:name="sub_1002003"/>
      <w:bookmarkEnd w:id="64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65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"garantF1://18843698.511"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</w:t>
      </w:r>
      <w:r w:rsidRPr="00660690">
        <w:rPr>
          <w:color w:val="auto"/>
        </w:rPr>
        <w:t xml:space="preserve">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26 февраля 2016 г. N 53-п в пункт 12 настоящего приложения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12. Комплексный центр рассматривает заявление с документами, указанны</w:t>
      </w:r>
      <w:r w:rsidRPr="00660690">
        <w:t xml:space="preserve">ми в </w:t>
      </w:r>
      <w:hyperlink w:anchor="sub_1010" w:history="1">
        <w:r w:rsidRPr="00660690">
          <w:rPr>
            <w:rStyle w:val="a4"/>
            <w:color w:val="auto"/>
          </w:rPr>
          <w:t>пункте 10</w:t>
        </w:r>
      </w:hyperlink>
      <w:r w:rsidRPr="00660690">
        <w:t xml:space="preserve"> настоящего Порядка, в течение 10 рабочих дней </w:t>
      </w:r>
      <w:proofErr w:type="gramStart"/>
      <w:r w:rsidRPr="00660690">
        <w:t>с даты</w:t>
      </w:r>
      <w:proofErr w:type="gramEnd"/>
      <w:r w:rsidRPr="00660690">
        <w:t xml:space="preserve"> его регистрации, по результатам которого принимает одно из решений:</w:t>
      </w:r>
    </w:p>
    <w:p w:rsidR="00000000" w:rsidRPr="00660690" w:rsidRDefault="00A9251A">
      <w:r w:rsidRPr="00660690">
        <w:t>о постановке на учет по обеспечению техническими средствами;</w:t>
      </w:r>
    </w:p>
    <w:p w:rsidR="00000000" w:rsidRPr="00660690" w:rsidRDefault="00A9251A">
      <w:r w:rsidRPr="00660690">
        <w:t>об отказе в постановке на учет по</w:t>
      </w:r>
      <w:r w:rsidRPr="00660690">
        <w:t xml:space="preserve"> обеспечению техническими средствами.</w:t>
      </w:r>
    </w:p>
    <w:p w:rsidR="00000000" w:rsidRPr="00660690" w:rsidRDefault="00A9251A">
      <w:bookmarkStart w:id="66" w:name="sub_1234"/>
      <w:r w:rsidRPr="00660690">
        <w:t>Срок рассмотрения заявления исчисляется со дня первого поступления в Комплексный центр заявления и документов одним из способов, предусмотренных пунктом 4 настоящего Порядка.</w:t>
      </w:r>
    </w:p>
    <w:p w:rsidR="00000000" w:rsidRPr="00660690" w:rsidRDefault="00A9251A">
      <w:bookmarkStart w:id="67" w:name="sub_1002004"/>
      <w:bookmarkEnd w:id="66"/>
      <w:r w:rsidRPr="00660690">
        <w:t xml:space="preserve">13. Комплексный </w:t>
      </w:r>
      <w:r w:rsidRPr="00660690">
        <w:t>центр уведомляет инвалидов (их представителей) о принятом решении в течение 5 рабочих дней со дня его принятия:</w:t>
      </w:r>
    </w:p>
    <w:bookmarkEnd w:id="67"/>
    <w:p w:rsidR="00000000" w:rsidRPr="00660690" w:rsidRDefault="00A9251A">
      <w:r w:rsidRPr="00660690">
        <w:t>лично путем вручения уведомления;</w:t>
      </w:r>
    </w:p>
    <w:p w:rsidR="00000000" w:rsidRPr="00660690" w:rsidRDefault="00A9251A">
      <w:r w:rsidRPr="00660690">
        <w:t>почтой, электронной почтой (при наличии) по адресу, указанному в заявлении.</w:t>
      </w:r>
    </w:p>
    <w:p w:rsidR="00000000" w:rsidRPr="00660690" w:rsidRDefault="00A9251A">
      <w:bookmarkStart w:id="68" w:name="sub_1002005"/>
      <w:r w:rsidRPr="00660690">
        <w:t>14. Датой постановки на учет по обеспечению техническими средствами считается дата принятия Комплексным центром решения о постановке на указанный учет.</w:t>
      </w:r>
    </w:p>
    <w:p w:rsidR="00000000" w:rsidRPr="00660690" w:rsidRDefault="00A9251A">
      <w:bookmarkStart w:id="69" w:name="sub_1002006"/>
      <w:bookmarkEnd w:id="68"/>
      <w:r w:rsidRPr="00660690">
        <w:t>15. Обеспечение инвалидов техническими средствами осуществляется в срок не более 6</w:t>
      </w:r>
      <w:r w:rsidRPr="00660690">
        <w:t xml:space="preserve"> месяцев со дня постановки на указанный учет.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70" w:name="sub_1016"/>
      <w:bookmarkEnd w:id="69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70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"garantF1://18842731.223"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23 октября 2015 г. N 361-п в пункт 16 настоящего приложения</w:t>
      </w:r>
      <w:r w:rsidRPr="00660690">
        <w:rPr>
          <w:color w:val="auto"/>
        </w:rPr>
        <w:t xml:space="preserve"> внесены изменения, </w:t>
      </w:r>
      <w:hyperlink r:id="rId18" w:history="1">
        <w:r w:rsidRPr="00660690">
          <w:rPr>
            <w:rStyle w:val="a4"/>
            <w:color w:val="auto"/>
          </w:rPr>
          <w:t>вступающие в силу</w:t>
        </w:r>
      </w:hyperlink>
      <w:r w:rsidRPr="00660690">
        <w:rPr>
          <w:color w:val="auto"/>
        </w:rPr>
        <w:t xml:space="preserve"> с 1 января 2016 г.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16. Основаниями для отказа в обеспечении техническими средствами являются случаи, ко</w:t>
      </w:r>
      <w:r w:rsidRPr="00660690">
        <w:t>гда:</w:t>
      </w:r>
    </w:p>
    <w:p w:rsidR="00000000" w:rsidRPr="00660690" w:rsidRDefault="00A9251A">
      <w:r w:rsidRPr="00660690">
        <w:t xml:space="preserve">инвалиды, обратившиеся за обеспечением техническими средствами, не относятся к категориям, указанным в </w:t>
      </w:r>
      <w:hyperlink w:anchor="sub_2011" w:history="1">
        <w:r w:rsidRPr="00660690">
          <w:rPr>
            <w:rStyle w:val="a4"/>
            <w:color w:val="auto"/>
          </w:rPr>
          <w:t>пункте 1</w:t>
        </w:r>
      </w:hyperlink>
      <w:r w:rsidRPr="00660690">
        <w:t xml:space="preserve"> настоящего Порядка;</w:t>
      </w:r>
    </w:p>
    <w:p w:rsidR="00000000" w:rsidRPr="00660690" w:rsidRDefault="00A9251A">
      <w:r w:rsidRPr="00660690">
        <w:t xml:space="preserve">не представлены документы, указанные в </w:t>
      </w:r>
      <w:hyperlink w:anchor="sub_1010" w:history="1">
        <w:r w:rsidRPr="00660690">
          <w:rPr>
            <w:rStyle w:val="a4"/>
            <w:color w:val="auto"/>
          </w:rPr>
          <w:t>пункте 10</w:t>
        </w:r>
      </w:hyperlink>
      <w:r w:rsidRPr="00660690">
        <w:t xml:space="preserve"> настоящего Порядка</w:t>
      </w:r>
      <w:r w:rsidRPr="00660690">
        <w:t>;</w:t>
      </w:r>
    </w:p>
    <w:p w:rsidR="00000000" w:rsidRPr="00660690" w:rsidRDefault="00A9251A">
      <w:r w:rsidRPr="00660690">
        <w:lastRenderedPageBreak/>
        <w:t>представлены документы, оформленные ненадлежащим образом;</w:t>
      </w:r>
    </w:p>
    <w:p w:rsidR="00000000" w:rsidRPr="00660690" w:rsidRDefault="00A9251A">
      <w:r w:rsidRPr="00660690">
        <w:t>окончен срок действия ИПРА;</w:t>
      </w:r>
    </w:p>
    <w:p w:rsidR="00000000" w:rsidRPr="00660690" w:rsidRDefault="00A9251A">
      <w:r w:rsidRPr="00660690">
        <w:t>представленные документы содержат недостоверную информацию;</w:t>
      </w:r>
    </w:p>
    <w:p w:rsidR="00000000" w:rsidRPr="00660690" w:rsidRDefault="00A9251A">
      <w:r w:rsidRPr="00660690">
        <w:t>инвалиды отказались от обеспечения техническими средствами;</w:t>
      </w:r>
    </w:p>
    <w:p w:rsidR="00000000" w:rsidRPr="00660690" w:rsidRDefault="00A9251A">
      <w:r w:rsidRPr="00660690">
        <w:t>смерть инвалида.</w:t>
      </w:r>
    </w:p>
    <w:p w:rsidR="00000000" w:rsidRPr="00660690" w:rsidRDefault="00A9251A">
      <w:bookmarkStart w:id="71" w:name="sub_1017"/>
      <w:r w:rsidRPr="00660690">
        <w:t>17. Технические средств</w:t>
      </w:r>
      <w:r w:rsidRPr="00660690">
        <w:t>а, предоставленные инвалидам в соответствии с настоящим Порядком, передаются им в безвозмездное пользование и не подлежат отчуждению в пользу третьих лиц, в том числе продаже или дарению.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72" w:name="sub_1018"/>
      <w:bookmarkEnd w:id="71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72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</w:instrText>
      </w:r>
      <w:r w:rsidRPr="00660690">
        <w:rPr>
          <w:color w:val="auto"/>
        </w:rPr>
        <w:instrText>1://18842731.223"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23 октября 2015 г. N 361-п в пункт 18 настоящего приложения внесены изменения, </w:t>
      </w:r>
      <w:hyperlink r:id="rId19" w:history="1">
        <w:r w:rsidRPr="00660690">
          <w:rPr>
            <w:rStyle w:val="a4"/>
            <w:color w:val="auto"/>
          </w:rPr>
          <w:t>вступающие в силу</w:t>
        </w:r>
      </w:hyperlink>
      <w:r w:rsidRPr="00660690">
        <w:rPr>
          <w:color w:val="auto"/>
        </w:rPr>
        <w:t xml:space="preserve"> с 1 января 2016 г.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18. Комплексный центр по мере приобретения технических сре</w:t>
      </w:r>
      <w:proofErr w:type="gramStart"/>
      <w:r w:rsidRPr="00660690">
        <w:t>дств в п</w:t>
      </w:r>
      <w:proofErr w:type="gramEnd"/>
      <w:r w:rsidRPr="00660690">
        <w:t>орядке, предусмотренном законодательством Российской Федерации о размещении заказов, в соответствии с датой постановки на учет инвалидо</w:t>
      </w:r>
      <w:r w:rsidRPr="00660690">
        <w:t>в по обеспечению техническими средствами:</w:t>
      </w:r>
    </w:p>
    <w:p w:rsidR="00000000" w:rsidRPr="00660690" w:rsidRDefault="00A9251A">
      <w:r w:rsidRPr="00660690">
        <w:t>извещает инвалидов (либо их представителей) о возможности получения технических средств;</w:t>
      </w:r>
    </w:p>
    <w:p w:rsidR="00000000" w:rsidRPr="00660690" w:rsidRDefault="00A9251A">
      <w:r w:rsidRPr="00660690">
        <w:t>представляет инвалидам (либо их представителям) технические средства;</w:t>
      </w:r>
    </w:p>
    <w:p w:rsidR="00000000" w:rsidRPr="00660690" w:rsidRDefault="00A9251A">
      <w:r w:rsidRPr="00660690">
        <w:t>обеспечивает инвалидам доставку, установку и монтаж тех</w:t>
      </w:r>
      <w:r w:rsidRPr="00660690">
        <w:t>нических средств;</w:t>
      </w:r>
    </w:p>
    <w:p w:rsidR="00000000" w:rsidRPr="00660690" w:rsidRDefault="00A9251A">
      <w:r w:rsidRPr="00660690">
        <w:t>обучает инвалидов правилам пользования техническими средствами, информирует их о сроках эксплуатации, условиях и порядке замены, ремонта;</w:t>
      </w:r>
    </w:p>
    <w:p w:rsidR="00000000" w:rsidRPr="00660690" w:rsidRDefault="00A9251A">
      <w:bookmarkStart w:id="73" w:name="sub_186"/>
      <w:r w:rsidRPr="00660690">
        <w:t xml:space="preserve">абзац шестой </w:t>
      </w:r>
      <w:hyperlink r:id="rId20" w:history="1">
        <w:r w:rsidRPr="00660690">
          <w:rPr>
            <w:rStyle w:val="a4"/>
            <w:color w:val="auto"/>
          </w:rPr>
          <w:t>утратил силу</w:t>
        </w:r>
      </w:hyperlink>
      <w:r w:rsidRPr="00660690">
        <w:t>;</w:t>
      </w:r>
    </w:p>
    <w:bookmarkEnd w:id="73"/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обеспечивает инвалидам оказание услуг по ремонту или замене ранее предоставленных технических средств.</w:t>
      </w:r>
    </w:p>
    <w:p w:rsidR="00000000" w:rsidRPr="00660690" w:rsidRDefault="00A9251A">
      <w:bookmarkStart w:id="74" w:name="sub_1019"/>
      <w:r w:rsidRPr="00660690">
        <w:t>19. За получение технических средств инвалиды (либо их представители) расписываются в журнале.</w:t>
      </w:r>
    </w:p>
    <w:p w:rsidR="00000000" w:rsidRPr="00660690" w:rsidRDefault="00A9251A">
      <w:bookmarkStart w:id="75" w:name="sub_1020"/>
      <w:bookmarkEnd w:id="74"/>
      <w:r w:rsidRPr="00660690">
        <w:t>20. Инвалиды имеют право на замену ранее предоставленных технических сре</w:t>
      </w:r>
      <w:proofErr w:type="gramStart"/>
      <w:r w:rsidRPr="00660690">
        <w:t>дств в сл</w:t>
      </w:r>
      <w:proofErr w:type="gramEnd"/>
      <w:r w:rsidRPr="00660690">
        <w:t>учаях:</w:t>
      </w:r>
    </w:p>
    <w:bookmarkEnd w:id="75"/>
    <w:p w:rsidR="00000000" w:rsidRPr="00660690" w:rsidRDefault="00A9251A">
      <w:r w:rsidRPr="00660690">
        <w:t xml:space="preserve">истечения срока пользования ими, установленного </w:t>
      </w:r>
      <w:hyperlink w:anchor="sub_4000" w:history="1">
        <w:r w:rsidRPr="00660690">
          <w:rPr>
            <w:rStyle w:val="a4"/>
            <w:color w:val="auto"/>
          </w:rPr>
          <w:t>приложением 4</w:t>
        </w:r>
      </w:hyperlink>
      <w:r w:rsidRPr="00660690">
        <w:t xml:space="preserve"> к настоящему постановлению;</w:t>
      </w:r>
    </w:p>
    <w:p w:rsidR="00000000" w:rsidRPr="00660690" w:rsidRDefault="00A9251A">
      <w:r w:rsidRPr="00660690">
        <w:t>невозможности осуществления ремонта или необходимости досрочной замены, что подтверждается заключением экспертной комиссии, положение о которой и ее состав утверждаются Комплексным центром.</w:t>
      </w:r>
    </w:p>
    <w:p w:rsidR="00000000" w:rsidRPr="00660690" w:rsidRDefault="00A9251A">
      <w:bookmarkStart w:id="76" w:name="sub_1002007"/>
      <w:r w:rsidRPr="00660690">
        <w:t xml:space="preserve">21. В целях замены технических средств инвалиды (их представители) направляют в Комплексный центр заявление о замене технических средств (далее - заявление о замене) по форме, утвержденной приказом Департамента, по правилам, установленным </w:t>
      </w:r>
      <w:hyperlink w:anchor="sub_1010" w:history="1">
        <w:r w:rsidRPr="00660690">
          <w:rPr>
            <w:rStyle w:val="a4"/>
            <w:color w:val="auto"/>
          </w:rPr>
          <w:t>пунктом 10</w:t>
        </w:r>
      </w:hyperlink>
      <w:r w:rsidRPr="00660690">
        <w:t xml:space="preserve"> настоящего Порядка.</w:t>
      </w:r>
    </w:p>
    <w:p w:rsidR="00000000" w:rsidRPr="00660690" w:rsidRDefault="00A9251A">
      <w:bookmarkStart w:id="77" w:name="sub_1002008"/>
      <w:bookmarkEnd w:id="76"/>
      <w:r w:rsidRPr="00660690">
        <w:t xml:space="preserve">22. Регистрация заявления о замене осуществляется в соответствии с </w:t>
      </w:r>
      <w:hyperlink w:anchor="sub_1002002" w:history="1">
        <w:r w:rsidRPr="00660690">
          <w:rPr>
            <w:rStyle w:val="a4"/>
            <w:color w:val="auto"/>
          </w:rPr>
          <w:t>пунктом 11</w:t>
        </w:r>
      </w:hyperlink>
      <w:r w:rsidRPr="00660690">
        <w:t xml:space="preserve"> настоящего Порядка.</w:t>
      </w:r>
    </w:p>
    <w:p w:rsidR="00000000" w:rsidRPr="00660690" w:rsidRDefault="00A9251A">
      <w:bookmarkStart w:id="78" w:name="sub_1002009"/>
      <w:bookmarkEnd w:id="77"/>
      <w:r w:rsidRPr="00660690">
        <w:t>23. Комплексный центр рассматрива</w:t>
      </w:r>
      <w:r w:rsidRPr="00660690">
        <w:t xml:space="preserve">ет заявление о замене в течение 5 рабочих дней </w:t>
      </w:r>
      <w:proofErr w:type="gramStart"/>
      <w:r w:rsidRPr="00660690">
        <w:t>с даты</w:t>
      </w:r>
      <w:proofErr w:type="gramEnd"/>
      <w:r w:rsidRPr="00660690">
        <w:t xml:space="preserve"> его регистрации, по результатам которого принимает одно из решений:</w:t>
      </w:r>
    </w:p>
    <w:bookmarkEnd w:id="78"/>
    <w:p w:rsidR="00000000" w:rsidRPr="00660690" w:rsidRDefault="00A9251A">
      <w:r w:rsidRPr="00660690">
        <w:t>о замене технического средства;</w:t>
      </w:r>
    </w:p>
    <w:p w:rsidR="00000000" w:rsidRPr="00660690" w:rsidRDefault="00A9251A">
      <w:r w:rsidRPr="00660690">
        <w:t>об отказе в замене технического средства.</w:t>
      </w:r>
    </w:p>
    <w:p w:rsidR="00000000" w:rsidRPr="00660690" w:rsidRDefault="00A9251A">
      <w:bookmarkStart w:id="79" w:name="sub_1002010"/>
      <w:r w:rsidRPr="00660690">
        <w:t>24. Комплексный центр уведомляет инвал</w:t>
      </w:r>
      <w:r w:rsidRPr="00660690">
        <w:t>идов о принятом решении в течение 1 рабочего дня со дня его принятия:</w:t>
      </w:r>
    </w:p>
    <w:bookmarkEnd w:id="79"/>
    <w:p w:rsidR="00000000" w:rsidRPr="00660690" w:rsidRDefault="00A9251A">
      <w:r w:rsidRPr="00660690">
        <w:t>лично путем вручения уведомления инвалидам;</w:t>
      </w:r>
    </w:p>
    <w:p w:rsidR="00000000" w:rsidRPr="00660690" w:rsidRDefault="00A9251A">
      <w:r w:rsidRPr="00660690">
        <w:lastRenderedPageBreak/>
        <w:t>почтой, электронной почтой (при наличии) по адресу, указанному в заявлении).</w:t>
      </w:r>
    </w:p>
    <w:p w:rsidR="00000000" w:rsidRPr="00660690" w:rsidRDefault="00A9251A">
      <w:bookmarkStart w:id="80" w:name="sub_1002011"/>
      <w:r w:rsidRPr="00660690">
        <w:t>25. Основаниями для отказа в замене техниче</w:t>
      </w:r>
      <w:r w:rsidRPr="00660690">
        <w:t>ских средств являются:</w:t>
      </w:r>
    </w:p>
    <w:bookmarkEnd w:id="80"/>
    <w:p w:rsidR="00000000" w:rsidRPr="00660690" w:rsidRDefault="00A9251A">
      <w:proofErr w:type="spellStart"/>
      <w:r w:rsidRPr="00660690">
        <w:t>неистечение</w:t>
      </w:r>
      <w:proofErr w:type="spellEnd"/>
      <w:r w:rsidRPr="00660690">
        <w:t xml:space="preserve"> срока пользования техническими средствами, установленного </w:t>
      </w:r>
      <w:hyperlink w:anchor="sub_4000" w:history="1">
        <w:r w:rsidRPr="00660690">
          <w:rPr>
            <w:rStyle w:val="a4"/>
            <w:color w:val="auto"/>
          </w:rPr>
          <w:t>приложением 4</w:t>
        </w:r>
      </w:hyperlink>
      <w:r w:rsidRPr="00660690">
        <w:t xml:space="preserve"> к настоящему постановлению;</w:t>
      </w:r>
    </w:p>
    <w:p w:rsidR="00000000" w:rsidRPr="00660690" w:rsidRDefault="00A9251A">
      <w:r w:rsidRPr="00660690">
        <w:t>возможность осуществления ремонта технических средств;</w:t>
      </w:r>
    </w:p>
    <w:p w:rsidR="00000000" w:rsidRPr="00660690" w:rsidRDefault="00A9251A">
      <w:r w:rsidRPr="00660690">
        <w:t>отсутствие необходимости в досрочной замене, что подтверждается заключением экспертной комиссии.</w:t>
      </w:r>
    </w:p>
    <w:p w:rsidR="00000000" w:rsidRPr="00660690" w:rsidRDefault="00A9251A">
      <w:bookmarkStart w:id="81" w:name="sub_1002012"/>
      <w:r w:rsidRPr="00660690">
        <w:t>26. Датой постановки на учет по замене технических сре</w:t>
      </w:r>
      <w:proofErr w:type="gramStart"/>
      <w:r w:rsidRPr="00660690">
        <w:t>дств сч</w:t>
      </w:r>
      <w:proofErr w:type="gramEnd"/>
      <w:r w:rsidRPr="00660690">
        <w:t>итается дата принятия Комплексным центром решения о замене технического средства.</w:t>
      </w:r>
    </w:p>
    <w:p w:rsidR="00000000" w:rsidRPr="00660690" w:rsidRDefault="00A9251A">
      <w:bookmarkStart w:id="82" w:name="sub_1002013"/>
      <w:bookmarkEnd w:id="81"/>
      <w:r w:rsidRPr="00660690">
        <w:t>27. Обеспечение инвалидов техническими средствами осуществляется в срок не более 6 месяцев со дня их постановки на учет по замене технических средств.</w:t>
      </w:r>
    </w:p>
    <w:p w:rsidR="00000000" w:rsidRPr="00660690" w:rsidRDefault="00A9251A">
      <w:bookmarkStart w:id="83" w:name="sub_1002014"/>
      <w:bookmarkEnd w:id="82"/>
      <w:r w:rsidRPr="00660690">
        <w:t>28. При возврате (замене) технических средства в пригодном для экс</w:t>
      </w:r>
      <w:r w:rsidRPr="00660690">
        <w:t>плуатации состоянии они передаются в пункт проката технических средств реабилитации, действующий при Комплексном центре, для обеспечения инвалидов на период ремонта технических средств либо до их получения в постоянное индивидуальное пользование.</w:t>
      </w:r>
    </w:p>
    <w:p w:rsidR="00000000" w:rsidRPr="00660690" w:rsidRDefault="00A9251A">
      <w:bookmarkStart w:id="84" w:name="sub_1002015"/>
      <w:bookmarkEnd w:id="83"/>
      <w:r w:rsidRPr="00660690">
        <w:t>29. Финансовое обеспечение расходных обязательств, связанных с обеспечением инвалидов техническими средствами, осуществляется за счет средств бюджета автономного округа, в пределах бюджетных ассигнований и лимитов бюджетных обязательств, преду</w:t>
      </w:r>
      <w:r w:rsidRPr="00660690">
        <w:t>смотренных Департаменту социального развития автономного округа на текущий год и плановый период.</w:t>
      </w:r>
    </w:p>
    <w:bookmarkEnd w:id="84"/>
    <w:p w:rsidR="00000000" w:rsidRPr="00660690" w:rsidRDefault="00A9251A"/>
    <w:p w:rsidR="00000000" w:rsidRPr="00660690" w:rsidRDefault="00A9251A">
      <w:pPr>
        <w:jc w:val="right"/>
      </w:pPr>
      <w:bookmarkStart w:id="85" w:name="sub_3000"/>
      <w:r w:rsidRPr="00660690">
        <w:rPr>
          <w:rStyle w:val="a3"/>
          <w:color w:val="auto"/>
        </w:rPr>
        <w:t>Приложение 3</w:t>
      </w:r>
    </w:p>
    <w:bookmarkEnd w:id="85"/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 xml:space="preserve">к </w:t>
      </w:r>
      <w:hyperlink w:anchor="sub_0" w:history="1">
        <w:r w:rsidRPr="00660690">
          <w:rPr>
            <w:rStyle w:val="a4"/>
            <w:color w:val="auto"/>
          </w:rPr>
          <w:t>постановлению</w:t>
        </w:r>
      </w:hyperlink>
      <w:r w:rsidRPr="00660690">
        <w:rPr>
          <w:rStyle w:val="a3"/>
          <w:color w:val="auto"/>
        </w:rPr>
        <w:t xml:space="preserve"> Правительства</w:t>
      </w:r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>Ханты-Мансийского</w:t>
      </w:r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 xml:space="preserve">автономного округа - </w:t>
      </w:r>
      <w:proofErr w:type="spellStart"/>
      <w:r w:rsidRPr="00660690">
        <w:rPr>
          <w:rStyle w:val="a3"/>
          <w:color w:val="auto"/>
        </w:rPr>
        <w:t>Югры</w:t>
      </w:r>
      <w:proofErr w:type="spellEnd"/>
    </w:p>
    <w:p w:rsidR="00000000" w:rsidRPr="00660690" w:rsidRDefault="00A9251A">
      <w:pPr>
        <w:jc w:val="right"/>
      </w:pPr>
      <w:r w:rsidRPr="00660690">
        <w:rPr>
          <w:rStyle w:val="a3"/>
          <w:color w:val="auto"/>
        </w:rPr>
        <w:t xml:space="preserve">от 27 марта 2007 г. </w:t>
      </w:r>
      <w:r w:rsidRPr="00660690">
        <w:rPr>
          <w:rStyle w:val="a3"/>
          <w:color w:val="auto"/>
        </w:rPr>
        <w:t>N 76-п</w:t>
      </w:r>
    </w:p>
    <w:p w:rsidR="00000000" w:rsidRPr="00660690" w:rsidRDefault="00A9251A"/>
    <w:p w:rsidR="00000000" w:rsidRPr="00660690" w:rsidRDefault="00A9251A">
      <w:pPr>
        <w:pStyle w:val="1"/>
        <w:rPr>
          <w:color w:val="auto"/>
        </w:rPr>
      </w:pPr>
      <w:r w:rsidRPr="00660690">
        <w:rPr>
          <w:color w:val="auto"/>
        </w:rPr>
        <w:t xml:space="preserve">Порядок </w:t>
      </w:r>
      <w:r w:rsidRPr="00660690">
        <w:rPr>
          <w:color w:val="auto"/>
        </w:rPr>
        <w:br/>
        <w:t>предоставления услуг по ремонту технических средств реабилитации</w:t>
      </w:r>
      <w:r w:rsidRPr="00660690">
        <w:rPr>
          <w:color w:val="auto"/>
        </w:rPr>
        <w:br/>
        <w:t>(далее - Порядок)</w:t>
      </w:r>
    </w:p>
    <w:p w:rsidR="00000000" w:rsidRPr="00660690" w:rsidRDefault="00A9251A"/>
    <w:p w:rsidR="00000000" w:rsidRPr="00660690" w:rsidRDefault="00A9251A">
      <w:bookmarkStart w:id="86" w:name="sub_3100"/>
      <w:r w:rsidRPr="00660690">
        <w:t xml:space="preserve">1. </w:t>
      </w:r>
      <w:proofErr w:type="gramStart"/>
      <w:r w:rsidRPr="00660690">
        <w:t>Настоящий Порядок определяет условия предоставления услуг по ремонту технических средств реабилитации (далее - технические средства), в том числе автомобилей "Ока", выданных через органы социальной защиты населения Ханты-Мансийского автономного округа -</w:t>
      </w:r>
      <w:r w:rsidRPr="00660690">
        <w:t xml:space="preserve"> </w:t>
      </w:r>
      <w:proofErr w:type="spellStart"/>
      <w:r w:rsidRPr="00660690">
        <w:t>Югры</w:t>
      </w:r>
      <w:proofErr w:type="spellEnd"/>
      <w:r w:rsidRPr="00660690">
        <w:t xml:space="preserve"> (далее - автомобиль), инвалидам, указанным в </w:t>
      </w:r>
      <w:hyperlink r:id="rId21" w:history="1">
        <w:r w:rsidRPr="00660690">
          <w:rPr>
            <w:rStyle w:val="a4"/>
            <w:color w:val="auto"/>
          </w:rPr>
          <w:t>пунктах 1 - 4</w:t>
        </w:r>
      </w:hyperlink>
      <w:r w:rsidRPr="00660690">
        <w:t xml:space="preserve">, </w:t>
      </w:r>
      <w:hyperlink r:id="rId22" w:history="1">
        <w:r w:rsidRPr="00660690">
          <w:rPr>
            <w:rStyle w:val="a4"/>
            <w:color w:val="auto"/>
          </w:rPr>
          <w:t>12</w:t>
        </w:r>
      </w:hyperlink>
      <w:r w:rsidRPr="00660690">
        <w:t xml:space="preserve">, </w:t>
      </w:r>
      <w:hyperlink r:id="rId23" w:history="1">
        <w:r w:rsidRPr="00660690">
          <w:rPr>
            <w:rStyle w:val="a4"/>
            <w:color w:val="auto"/>
          </w:rPr>
          <w:t>13 статьи 2</w:t>
        </w:r>
      </w:hyperlink>
      <w:r w:rsidRPr="00660690">
        <w:t xml:space="preserve"> Закона Ханты-Мансийского автономного округа - </w:t>
      </w:r>
      <w:proofErr w:type="spellStart"/>
      <w:r w:rsidRPr="00660690">
        <w:t>Югры</w:t>
      </w:r>
      <w:proofErr w:type="spellEnd"/>
      <w:r w:rsidRPr="00660690">
        <w:t xml:space="preserve"> (далее - </w:t>
      </w:r>
      <w:r w:rsidRPr="00660690">
        <w:t>автономный округ) от 7 ноября 2006 года N 115-оз "О мерах социальной поддержки</w:t>
      </w:r>
      <w:proofErr w:type="gramEnd"/>
      <w:r w:rsidRPr="00660690">
        <w:t xml:space="preserve"> отдельных категорий граждан </w:t>
      </w:r>
      <w:proofErr w:type="gramStart"/>
      <w:r w:rsidRPr="00660690">
        <w:t>в</w:t>
      </w:r>
      <w:proofErr w:type="gramEnd"/>
      <w:r w:rsidRPr="00660690">
        <w:t xml:space="preserve"> </w:t>
      </w:r>
      <w:proofErr w:type="gramStart"/>
      <w:r w:rsidRPr="00660690">
        <w:t>Ханты-Мансийском</w:t>
      </w:r>
      <w:proofErr w:type="gramEnd"/>
      <w:r w:rsidRPr="00660690">
        <w:t xml:space="preserve"> автономном округе - </w:t>
      </w:r>
      <w:proofErr w:type="spellStart"/>
      <w:r w:rsidRPr="00660690">
        <w:t>Югре</w:t>
      </w:r>
      <w:proofErr w:type="spellEnd"/>
      <w:r w:rsidRPr="00660690">
        <w:t>" (далее - инвалиды).</w:t>
      </w:r>
    </w:p>
    <w:p w:rsidR="00000000" w:rsidRPr="00660690" w:rsidRDefault="00A9251A">
      <w:bookmarkStart w:id="87" w:name="sub_3200"/>
      <w:bookmarkEnd w:id="86"/>
      <w:r w:rsidRPr="00660690">
        <w:t>2. Организация работы по предоставлению инвалидам услуг по ремонту т</w:t>
      </w:r>
      <w:r w:rsidRPr="00660690">
        <w:t>ехнических средств (далее - услуга) осуществляется Департаментом социального развития автономного округа (далее - Департамент), который:</w:t>
      </w:r>
    </w:p>
    <w:bookmarkEnd w:id="87"/>
    <w:p w:rsidR="00000000" w:rsidRPr="00660690" w:rsidRDefault="00A9251A">
      <w:r w:rsidRPr="00660690">
        <w:t>определяет размер бюджетных ассигнований на предоставление услуги;</w:t>
      </w:r>
    </w:p>
    <w:p w:rsidR="00000000" w:rsidRPr="00660690" w:rsidRDefault="00A9251A">
      <w:r w:rsidRPr="00660690">
        <w:t>осуществляет контроль предоставления меры со</w:t>
      </w:r>
      <w:r w:rsidRPr="00660690">
        <w:t>циальной поддержки в виде услуг по ремонту технических средств.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88" w:name="sub_3300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88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"garantF1://18843698.521"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26 февраля 2016 г. N 53-п в пункт 3 настоящего прило</w:t>
      </w:r>
      <w:r w:rsidRPr="00660690">
        <w:rPr>
          <w:color w:val="auto"/>
        </w:rPr>
        <w:t>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lastRenderedPageBreak/>
        <w:t xml:space="preserve">3. </w:t>
      </w:r>
      <w:proofErr w:type="gramStart"/>
      <w:r w:rsidRPr="00660690">
        <w:t>Инвалиды за предоставлением услуги вправе обратиться непосредственно в бюджетное учреждение автономного округа "Комплексный центр социального обслужив</w:t>
      </w:r>
      <w:r w:rsidRPr="00660690">
        <w:t>ания населения" (далее - Комплексный центр) по месту своего жительства либо с использованием федеральной государственной информационной системы "Единый портал государственных и муниципальных услуг (функций)" (http://www.gosuslugi.ru, http://86.gosuslugi.ru</w:t>
      </w:r>
      <w:r w:rsidRPr="00660690">
        <w:t>), либо через многофункциональный центр предоставления государственных и муниципальных услуг.</w:t>
      </w:r>
      <w:proofErr w:type="gramEnd"/>
    </w:p>
    <w:p w:rsidR="00000000" w:rsidRPr="00660690" w:rsidRDefault="00A9251A">
      <w:bookmarkStart w:id="89" w:name="sub_3400"/>
      <w:r w:rsidRPr="00660690">
        <w:t xml:space="preserve">4. Постановка на учет по предоставлению услуги, оформление направления на ее предоставление и заключения экспертной комиссии, указанное в </w:t>
      </w:r>
      <w:hyperlink w:anchor="sub_1020" w:history="1">
        <w:r w:rsidRPr="00660690">
          <w:rPr>
            <w:rStyle w:val="a4"/>
            <w:color w:val="auto"/>
          </w:rPr>
          <w:t>пункте 20 приложения 2</w:t>
        </w:r>
      </w:hyperlink>
      <w:r w:rsidRPr="00660690">
        <w:t xml:space="preserve"> к настоящему постановлению, а также контроль качества ремонта технических средств осуществляется Комплексным центром.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90" w:name="sub_3500"/>
      <w:bookmarkEnd w:id="89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90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"garantF1://18843698.522"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</w:t>
      </w:r>
      <w:r w:rsidRPr="00660690">
        <w:rPr>
          <w:color w:val="auto"/>
        </w:rPr>
        <w:t xml:space="preserve">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26 февраля 2016 г. N 53-п в пункт 5 настоящего приложения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5. Для предоставления услуги в Комплексный центр инвалидам</w:t>
      </w:r>
      <w:r w:rsidRPr="00660690">
        <w:t>и по месту их жительства лично либо через законного представителя, в том числе:</w:t>
      </w:r>
    </w:p>
    <w:p w:rsidR="00000000" w:rsidRPr="00660690" w:rsidRDefault="00A9251A">
      <w:r w:rsidRPr="00660690">
        <w:t>почтовой связью (при этом, если представляются копии документов, они должны быть нотариально удостоверены);</w:t>
      </w:r>
    </w:p>
    <w:p w:rsidR="00000000" w:rsidRPr="00660690" w:rsidRDefault="00A9251A">
      <w:bookmarkStart w:id="91" w:name="sub_353"/>
      <w:r w:rsidRPr="00660690">
        <w:t>в форме электронного документа с использованием федеральной г</w:t>
      </w:r>
      <w:r w:rsidRPr="00660690">
        <w:t>осударственной информационной системы "Единый портал государственных и муниципальных услуг (функций)" (http://www.gosuslugi.ru, http://86.gosuslugi.ru) представляются:</w:t>
      </w:r>
    </w:p>
    <w:p w:rsidR="00000000" w:rsidRPr="00660690" w:rsidRDefault="00A9251A">
      <w:bookmarkStart w:id="92" w:name="sub_1002017"/>
      <w:bookmarkEnd w:id="91"/>
      <w:r w:rsidRPr="00660690">
        <w:t xml:space="preserve">5.1. Заявление о предоставлении услуги по ремонту технических средств </w:t>
      </w:r>
      <w:r w:rsidRPr="00660690">
        <w:t>реабилитации (далее - заявление) по форме, утвержденной приказом Департамента.</w:t>
      </w:r>
    </w:p>
    <w:p w:rsidR="00000000" w:rsidRPr="00660690" w:rsidRDefault="00A9251A">
      <w:bookmarkStart w:id="93" w:name="sub_1002018"/>
      <w:bookmarkEnd w:id="92"/>
      <w:r w:rsidRPr="00660690">
        <w:t>5.2. Документ, удостоверяющий личность инвалида.</w:t>
      </w:r>
    </w:p>
    <w:p w:rsidR="00000000" w:rsidRPr="00660690" w:rsidRDefault="00A9251A">
      <w:bookmarkStart w:id="94" w:name="sub_1002019"/>
      <w:bookmarkEnd w:id="93"/>
      <w:r w:rsidRPr="00660690">
        <w:t>5.3. Паспорт технического средства для ремонта автомобиля.</w:t>
      </w:r>
    </w:p>
    <w:p w:rsidR="00000000" w:rsidRPr="00660690" w:rsidRDefault="00A9251A">
      <w:bookmarkStart w:id="95" w:name="sub_1002020"/>
      <w:bookmarkEnd w:id="94"/>
      <w:r w:rsidRPr="00660690">
        <w:t>5.4</w:t>
      </w:r>
      <w:r w:rsidRPr="00660690">
        <w:t>. Документ, удостоверяющий личность представителя, и нотариально удостоверенная доверенность (иной документ), подтверждающая его полномочия, - в случае подачи заявления через представителя.</w:t>
      </w:r>
    </w:p>
    <w:p w:rsidR="00000000" w:rsidRPr="00660690" w:rsidRDefault="00A9251A">
      <w:bookmarkStart w:id="96" w:name="sub_3600"/>
      <w:bookmarkEnd w:id="95"/>
      <w:r w:rsidRPr="00660690">
        <w:t>6. Регистрация заявления с документами, указанн</w:t>
      </w:r>
      <w:r w:rsidRPr="00660690">
        <w:t xml:space="preserve">ыми в </w:t>
      </w:r>
      <w:hyperlink w:anchor="sub_3500" w:history="1">
        <w:r w:rsidRPr="00660690">
          <w:rPr>
            <w:rStyle w:val="a4"/>
            <w:color w:val="auto"/>
          </w:rPr>
          <w:t>пункте 5</w:t>
        </w:r>
      </w:hyperlink>
      <w:r w:rsidRPr="00660690">
        <w:t xml:space="preserve"> настоящего Порядка, осуществляется в день поступления в Комплексный центр. Заявление, поданное в форме электронного документа с использованием федеральной государственной информационной системы "Единый портал госуда</w:t>
      </w:r>
      <w:r w:rsidRPr="00660690">
        <w:t>рственных и муниципальных услуг (функций)" (http://www.gosuslugi.ru, http://86.gosuslugi.ru) регистрируется в рабочий день, следующий за днем направления инвалидом заявления.</w:t>
      </w:r>
    </w:p>
    <w:p w:rsidR="00000000" w:rsidRPr="00660690" w:rsidRDefault="00A9251A">
      <w:bookmarkStart w:id="97" w:name="sub_3700"/>
      <w:bookmarkEnd w:id="96"/>
      <w:r w:rsidRPr="00660690">
        <w:t>7. Экспертная комиссия, действующая при Комплексном центре, рассм</w:t>
      </w:r>
      <w:r w:rsidRPr="00660690">
        <w:t xml:space="preserve">атривает заявление с документами, указанными в </w:t>
      </w:r>
      <w:hyperlink w:anchor="sub_3500" w:history="1">
        <w:r w:rsidRPr="00660690">
          <w:rPr>
            <w:rStyle w:val="a4"/>
            <w:color w:val="auto"/>
          </w:rPr>
          <w:t>пункте 5</w:t>
        </w:r>
      </w:hyperlink>
      <w:r w:rsidRPr="00660690">
        <w:t xml:space="preserve"> настоящего Порядка, в течение 15 рабочих дней </w:t>
      </w:r>
      <w:proofErr w:type="gramStart"/>
      <w:r w:rsidRPr="00660690">
        <w:t>с даты</w:t>
      </w:r>
      <w:proofErr w:type="gramEnd"/>
      <w:r w:rsidRPr="00660690">
        <w:t xml:space="preserve"> его регистрации, по результатам которого принимает одно из решений:</w:t>
      </w:r>
    </w:p>
    <w:bookmarkEnd w:id="97"/>
    <w:p w:rsidR="00000000" w:rsidRPr="00660690" w:rsidRDefault="00A9251A">
      <w:r w:rsidRPr="00660690">
        <w:t>о необходимости ремонта технических средств и</w:t>
      </w:r>
      <w:r w:rsidRPr="00660690">
        <w:t xml:space="preserve"> постановке на учет по предоставлению услуги;</w:t>
      </w:r>
    </w:p>
    <w:p w:rsidR="00000000" w:rsidRPr="00660690" w:rsidRDefault="00A9251A">
      <w:r w:rsidRPr="00660690">
        <w:t>об отсутствии необходимости ремонта технических средств и отказе в постановке на учет по предоставлению услуги.</w:t>
      </w:r>
    </w:p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98" w:name="sub_3800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98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"garantF1://18843698.523"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26 февраля 2016 г. N 53-п в пункт 8 настоящего приложения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lastRenderedPageBreak/>
        <w:t>8. Комплексный центр уведомляет инвалидов (их представи</w:t>
      </w:r>
      <w:r w:rsidRPr="00660690">
        <w:t>телей) о принятом решении в течение 5 рабочих дней со дня его принятия:</w:t>
      </w:r>
    </w:p>
    <w:p w:rsidR="00000000" w:rsidRPr="00660690" w:rsidRDefault="00A9251A">
      <w:r w:rsidRPr="00660690">
        <w:t>лично путем вручения уведомления;</w:t>
      </w:r>
    </w:p>
    <w:p w:rsidR="00000000" w:rsidRPr="00660690" w:rsidRDefault="00A9251A">
      <w:r w:rsidRPr="00660690">
        <w:t>почтой, электронной почтой (при наличии) по адресу, указанному в заявлении).</w:t>
      </w:r>
    </w:p>
    <w:p w:rsidR="00000000" w:rsidRPr="00660690" w:rsidRDefault="00A9251A">
      <w:bookmarkStart w:id="99" w:name="sub_84"/>
      <w:r w:rsidRPr="00660690">
        <w:t xml:space="preserve">Срок рассмотрения заявления исчисляется со дня первого поступления </w:t>
      </w:r>
      <w:r w:rsidRPr="00660690">
        <w:t xml:space="preserve">в Комплексный центр заявления и документов одним из способов, предусмотренных </w:t>
      </w:r>
      <w:hyperlink w:anchor="sub_3300" w:history="1">
        <w:r w:rsidRPr="00660690">
          <w:rPr>
            <w:rStyle w:val="a4"/>
            <w:color w:val="auto"/>
          </w:rPr>
          <w:t>пунктом 3</w:t>
        </w:r>
      </w:hyperlink>
      <w:r w:rsidRPr="00660690">
        <w:t xml:space="preserve"> настоящего Порядка.</w:t>
      </w:r>
    </w:p>
    <w:p w:rsidR="00000000" w:rsidRPr="00660690" w:rsidRDefault="00A9251A">
      <w:bookmarkStart w:id="100" w:name="sub_39"/>
      <w:bookmarkEnd w:id="99"/>
      <w:r w:rsidRPr="00660690">
        <w:t>9. Порядок осуществления экспертизы по установлению необходимости ремонта технических средств, форма заявления</w:t>
      </w:r>
      <w:r w:rsidRPr="00660690">
        <w:t>, форма направления на предоставление услуги, форма заключения экспертной комиссии утверждаются Департаментом.</w:t>
      </w:r>
    </w:p>
    <w:p w:rsidR="00000000" w:rsidRPr="00660690" w:rsidRDefault="00A9251A">
      <w:bookmarkStart w:id="101" w:name="sub_3010"/>
      <w:bookmarkEnd w:id="100"/>
      <w:r w:rsidRPr="00660690">
        <w:t>10. Основаниями для отказа в предоставлении услуги являются:</w:t>
      </w:r>
    </w:p>
    <w:bookmarkEnd w:id="101"/>
    <w:p w:rsidR="00000000" w:rsidRPr="00660690" w:rsidRDefault="00A9251A">
      <w:r w:rsidRPr="00660690">
        <w:t>наличие заключения экспертной комиссии об отсутствии необходим</w:t>
      </w:r>
      <w:r w:rsidRPr="00660690">
        <w:t>ости ремонта технических средств;</w:t>
      </w:r>
    </w:p>
    <w:p w:rsidR="00000000" w:rsidRPr="00660690" w:rsidRDefault="00A9251A">
      <w:proofErr w:type="spellStart"/>
      <w:r w:rsidRPr="00660690">
        <w:t>неистечение</w:t>
      </w:r>
      <w:proofErr w:type="spellEnd"/>
      <w:r w:rsidRPr="00660690">
        <w:t xml:space="preserve"> гарантийного срока пользования техническими средствами;</w:t>
      </w:r>
    </w:p>
    <w:p w:rsidR="00000000" w:rsidRPr="00660690" w:rsidRDefault="00A9251A">
      <w:proofErr w:type="spellStart"/>
      <w:r w:rsidRPr="00660690">
        <w:t>непредоставление</w:t>
      </w:r>
      <w:proofErr w:type="spellEnd"/>
      <w:r w:rsidRPr="00660690">
        <w:t xml:space="preserve"> технических средств, которые подлежат ремонту.</w:t>
      </w:r>
    </w:p>
    <w:p w:rsidR="00000000" w:rsidRPr="00660690" w:rsidRDefault="00A9251A">
      <w:bookmarkStart w:id="102" w:name="sub_3011"/>
      <w:r w:rsidRPr="00660690">
        <w:t>11. Предоставление услуги осуществляется в срок не позднее 4 месяцев со дня постан</w:t>
      </w:r>
      <w:r w:rsidRPr="00660690">
        <w:t>овки на учет по предоставлению услуги.</w:t>
      </w:r>
    </w:p>
    <w:p w:rsidR="00000000" w:rsidRPr="00660690" w:rsidRDefault="00A9251A">
      <w:bookmarkStart w:id="103" w:name="sub_3012"/>
      <w:bookmarkEnd w:id="102"/>
      <w:r w:rsidRPr="00660690">
        <w:t xml:space="preserve">12. Организация, предоставляющая услугу по ремонту технических средств, определяется в порядке, предусмотренном </w:t>
      </w:r>
      <w:hyperlink r:id="rId24" w:history="1">
        <w:r w:rsidRPr="00660690">
          <w:rPr>
            <w:rStyle w:val="a4"/>
            <w:color w:val="auto"/>
          </w:rPr>
          <w:t>законодательством</w:t>
        </w:r>
      </w:hyperlink>
      <w:r w:rsidRPr="00660690">
        <w:t xml:space="preserve"> Российской Федерации о размещении з</w:t>
      </w:r>
      <w:r w:rsidRPr="00660690">
        <w:t>аказов (далее - организация).</w:t>
      </w:r>
    </w:p>
    <w:p w:rsidR="00000000" w:rsidRPr="00660690" w:rsidRDefault="00A9251A">
      <w:bookmarkStart w:id="104" w:name="sub_3013"/>
      <w:bookmarkEnd w:id="103"/>
      <w:r w:rsidRPr="00660690">
        <w:t>13. Доставка автомобиля в организацию в целях ремонта осуществляется владельцем транспортного средства самостоятельно, а в случае невозможности его передвижения по техническим причинам - организацией.</w:t>
      </w:r>
    </w:p>
    <w:p w:rsidR="00000000" w:rsidRPr="00660690" w:rsidRDefault="00A9251A">
      <w:bookmarkStart w:id="105" w:name="sub_3014"/>
      <w:bookmarkEnd w:id="104"/>
      <w:r w:rsidRPr="00660690">
        <w:t>14. Стоимость доставки автомобиля включается в стоимость оказанной организацией услуги по ремонту.</w:t>
      </w:r>
    </w:p>
    <w:p w:rsidR="00000000" w:rsidRPr="00660690" w:rsidRDefault="00A9251A">
      <w:bookmarkStart w:id="106" w:name="sub_3015"/>
      <w:bookmarkEnd w:id="105"/>
      <w:r w:rsidRPr="00660690">
        <w:t>15. Объем ремонтных работ автомобиля определяется организацией.</w:t>
      </w:r>
    </w:p>
    <w:p w:rsidR="00000000" w:rsidRPr="00660690" w:rsidRDefault="00A9251A">
      <w:bookmarkStart w:id="107" w:name="sub_3016"/>
      <w:bookmarkEnd w:id="106"/>
      <w:r w:rsidRPr="00660690">
        <w:t>16. Ремонт автомобиля включает все виды работ, кроме к</w:t>
      </w:r>
      <w:r w:rsidRPr="00660690">
        <w:t>узовных (ремонт кузова, подготовка к окраске, окраска), и осуществляется с использованием запасных частей, имеющих сертификат соответствия.</w:t>
      </w:r>
    </w:p>
    <w:p w:rsidR="00000000" w:rsidRPr="00660690" w:rsidRDefault="00A9251A">
      <w:bookmarkStart w:id="108" w:name="sub_3017"/>
      <w:bookmarkEnd w:id="107"/>
      <w:r w:rsidRPr="00660690">
        <w:t>17. После выполнения ремонтных работ автомобиль передается организацией инвалиду (либо его представи</w:t>
      </w:r>
      <w:r w:rsidRPr="00660690">
        <w:t>телю). Доставка автомобиля из организации осуществляется инвалидом (либо его представителем) самостоятельно.</w:t>
      </w:r>
    </w:p>
    <w:p w:rsidR="00000000" w:rsidRPr="00660690" w:rsidRDefault="00A9251A">
      <w:bookmarkStart w:id="109" w:name="sub_3018"/>
      <w:bookmarkEnd w:id="108"/>
      <w:r w:rsidRPr="00660690">
        <w:t>18. Финансовое обеспечение расходных обязательств, связанных с предоставлением инвалидам услуги, осуществляется за счет средств бюд</w:t>
      </w:r>
      <w:r w:rsidRPr="00660690">
        <w:t>жета автономного округа в пределах бюджетных ассигнований и лимитов бюджетных обязательств, предусмотренных Департаменту на текущий год и плановый период</w:t>
      </w:r>
    </w:p>
    <w:bookmarkEnd w:id="109"/>
    <w:p w:rsidR="00000000" w:rsidRPr="00660690" w:rsidRDefault="00A9251A"/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110" w:name="sub_4000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110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"garantF1://18831808.13"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в настоящее приложение внесены изменения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pPr>
        <w:ind w:firstLine="698"/>
        <w:jc w:val="right"/>
      </w:pPr>
      <w:r w:rsidRPr="00660690">
        <w:rPr>
          <w:rStyle w:val="a3"/>
          <w:color w:val="auto"/>
        </w:rPr>
        <w:t xml:space="preserve">Приложение 4 </w:t>
      </w:r>
      <w:r w:rsidRPr="00660690">
        <w:rPr>
          <w:rStyle w:val="a3"/>
          <w:color w:val="auto"/>
        </w:rPr>
        <w:br/>
        <w:t xml:space="preserve">к </w:t>
      </w:r>
      <w:hyperlink w:anchor="sub_0" w:history="1">
        <w:r w:rsidRPr="00660690">
          <w:rPr>
            <w:rStyle w:val="a4"/>
            <w:color w:val="auto"/>
          </w:rPr>
          <w:t>постановлению</w:t>
        </w:r>
      </w:hyperlink>
      <w:r w:rsidRPr="00660690">
        <w:rPr>
          <w:rStyle w:val="a3"/>
          <w:color w:val="auto"/>
        </w:rPr>
        <w:t xml:space="preserve"> Правител</w:t>
      </w:r>
      <w:r w:rsidRPr="00660690">
        <w:rPr>
          <w:rStyle w:val="a3"/>
          <w:color w:val="auto"/>
        </w:rPr>
        <w:t xml:space="preserve">ьства </w:t>
      </w:r>
      <w:r w:rsidRPr="00660690">
        <w:rPr>
          <w:rStyle w:val="a3"/>
          <w:color w:val="auto"/>
        </w:rPr>
        <w:br/>
        <w:t xml:space="preserve">Ханты-Мансийского </w:t>
      </w:r>
      <w:r w:rsidRPr="00660690">
        <w:rPr>
          <w:rStyle w:val="a3"/>
          <w:color w:val="auto"/>
        </w:rPr>
        <w:br/>
        <w:t xml:space="preserve">автономного округа - </w:t>
      </w:r>
      <w:proofErr w:type="spellStart"/>
      <w:r w:rsidRPr="00660690">
        <w:rPr>
          <w:rStyle w:val="a3"/>
          <w:color w:val="auto"/>
        </w:rPr>
        <w:t>Югры</w:t>
      </w:r>
      <w:proofErr w:type="spellEnd"/>
      <w:r w:rsidRPr="00660690">
        <w:rPr>
          <w:rStyle w:val="a3"/>
          <w:color w:val="auto"/>
        </w:rPr>
        <w:t xml:space="preserve"> </w:t>
      </w:r>
      <w:r w:rsidRPr="00660690">
        <w:rPr>
          <w:rStyle w:val="a3"/>
          <w:color w:val="auto"/>
        </w:rPr>
        <w:br/>
        <w:t xml:space="preserve">от 27 марта 2007 г. N 76-п </w:t>
      </w:r>
    </w:p>
    <w:p w:rsidR="00000000" w:rsidRPr="00660690" w:rsidRDefault="00A9251A"/>
    <w:p w:rsidR="00000000" w:rsidRPr="00660690" w:rsidRDefault="00A9251A">
      <w:pPr>
        <w:pStyle w:val="1"/>
        <w:rPr>
          <w:color w:val="auto"/>
        </w:rPr>
      </w:pPr>
      <w:r w:rsidRPr="00660690">
        <w:rPr>
          <w:color w:val="auto"/>
        </w:rPr>
        <w:t xml:space="preserve">Сроки пользования техническими средствами реабилитации до их замены </w:t>
      </w:r>
    </w:p>
    <w:p w:rsidR="00000000" w:rsidRPr="00660690" w:rsidRDefault="00A925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440"/>
        <w:gridCol w:w="2520"/>
      </w:tblGrid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lastRenderedPageBreak/>
              <w:t>N</w:t>
            </w:r>
          </w:p>
          <w:p w:rsidR="00000000" w:rsidRPr="00660690" w:rsidRDefault="00A9251A">
            <w:pPr>
              <w:pStyle w:val="aff7"/>
              <w:jc w:val="center"/>
            </w:pPr>
            <w:proofErr w:type="spellStart"/>
            <w:proofErr w:type="gramStart"/>
            <w:r w:rsidRPr="00660690">
              <w:t>п</w:t>
            </w:r>
            <w:proofErr w:type="spellEnd"/>
            <w:proofErr w:type="gramEnd"/>
            <w:r w:rsidRPr="00660690">
              <w:t>/</w:t>
            </w:r>
            <w:proofErr w:type="spellStart"/>
            <w:r w:rsidRPr="00660690">
              <w:t>п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Наименование технических средств</w:t>
            </w:r>
          </w:p>
          <w:p w:rsidR="00000000" w:rsidRPr="00660690" w:rsidRDefault="00A9251A">
            <w:pPr>
              <w:pStyle w:val="aff7"/>
              <w:jc w:val="center"/>
            </w:pPr>
            <w:r w:rsidRPr="00660690">
              <w:t>реабилитации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Срок пользования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660690" w:rsidRDefault="00A9251A">
            <w:pPr>
              <w:pStyle w:val="aff7"/>
              <w:jc w:val="center"/>
            </w:pPr>
            <w:bookmarkStart w:id="111" w:name="sub_4001"/>
            <w:r w:rsidRPr="00660690">
              <w:t>I. Вспомогательные приспособления для передвижения</w:t>
            </w:r>
            <w:bookmarkEnd w:id="111"/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Ходунки, манежи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Кресла-коляски спортивные и многофункциональные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Ремни безопасности, ремни различных модификаций для поднимания ног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4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Столик для инвалидной коляски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Вспомогательные специальные доски для пересадки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 xml:space="preserve">Боковой </w:t>
            </w:r>
            <w:proofErr w:type="spellStart"/>
            <w:r w:rsidRPr="00660690">
              <w:t>тораксиальный</w:t>
            </w:r>
            <w:proofErr w:type="spellEnd"/>
            <w:r w:rsidRPr="00660690">
              <w:t xml:space="preserve"> </w:t>
            </w:r>
            <w:proofErr w:type="spellStart"/>
            <w:r w:rsidRPr="00660690">
              <w:t>пелот</w:t>
            </w:r>
            <w:proofErr w:type="spellEnd"/>
            <w:r w:rsidRPr="00660690">
              <w:t xml:space="preserve"> (поддерживающий верхнюю часть корпуса)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proofErr w:type="spellStart"/>
            <w:r w:rsidRPr="00660690">
              <w:t>Антиопрокидыватель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proofErr w:type="spellStart"/>
            <w:r w:rsidRPr="00660690">
              <w:t>Тростедержатель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Удлиненные ручки для тормоза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 xml:space="preserve">Подушки </w:t>
            </w:r>
            <w:proofErr w:type="spellStart"/>
            <w:r w:rsidRPr="00660690">
              <w:t>противопролежневые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3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Чехол-сиденье влагонепроницаемый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2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bookmarkStart w:id="112" w:name="sub_413"/>
            <w:r w:rsidRPr="00660690">
              <w:t>3.</w:t>
            </w:r>
            <w:bookmarkEnd w:id="11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Пандусы телескопические различных модификаций для передвижения на инвалидной коляске (для порогов, лестничных площадок)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7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 xml:space="preserve">Поручни различных модификаций (кроме поручней </w:t>
            </w:r>
            <w:proofErr w:type="gramStart"/>
            <w:r w:rsidRPr="00660690">
              <w:t>длинной</w:t>
            </w:r>
            <w:proofErr w:type="gramEnd"/>
            <w:r w:rsidRPr="00660690">
              <w:t xml:space="preserve"> 450 см и 600 см)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7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bookmarkStart w:id="113" w:name="sub_415"/>
            <w:r w:rsidRPr="00660690">
              <w:t>5.</w:t>
            </w:r>
            <w:bookmarkEnd w:id="11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Подъемники дл</w:t>
            </w:r>
            <w:r w:rsidRPr="00660690">
              <w:t>я ванны, подъемники гидравлические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7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II. Бытовые приспособления для самообслуживания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bookmarkStart w:id="114" w:name="sub_421"/>
            <w:r w:rsidRPr="00660690">
              <w:t>1.</w:t>
            </w:r>
            <w:bookmarkEnd w:id="11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Многофункциональная кровать, прикроватный столик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10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Умывальник передвижной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Приспособления к унитазу различных модификаций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4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Кресло для туалета и душа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4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Сидения и стулья для ванной и душа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Доска для ванной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Подставка к ванной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Противоскользящий коврик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3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Вспомогательное устройство для перемещения в ванну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4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10.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Надувные ванны (для мытья в кровати)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7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III. Средства для тренировки навыков самообслуживания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Тренажеры различных модификаций (велотренажеры для верхних и нижних конечностей, комбинированные, тренажеры для разработки суставов)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10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bookmarkStart w:id="115" w:name="sub_4004"/>
            <w:r w:rsidRPr="00660690">
              <w:t>IV. Средства коммуникации</w:t>
            </w:r>
            <w:bookmarkEnd w:id="115"/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Приспособления для приготовления и приема пищи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4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Специализированные меры, рулетки, линейки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4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Говорящий определитель купюр российского номинала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7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Говорящие бытовые весы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Говорящий определитель цвета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6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bookmarkStart w:id="116" w:name="sub_446"/>
            <w:r w:rsidRPr="00660690">
              <w:t>6.</w:t>
            </w:r>
            <w:bookmarkEnd w:id="11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Часы-будильники со звуковым, световым и вибрационным сигналами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Говорящие напольные медицинские весы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Вибрационный звуковой индикатор уровня жидкости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lastRenderedPageBreak/>
              <w:t>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Нож-дозатор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10.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Дозаторы сыпучих продуктов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7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11.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proofErr w:type="gramStart"/>
            <w:r w:rsidRPr="00660690">
              <w:t>Электронный</w:t>
            </w:r>
            <w:proofErr w:type="gramEnd"/>
            <w:r w:rsidRPr="00660690">
              <w:t xml:space="preserve"> ручной </w:t>
            </w:r>
            <w:proofErr w:type="spellStart"/>
            <w:r w:rsidRPr="00660690">
              <w:t>видеоувеличитель</w:t>
            </w:r>
            <w:proofErr w:type="spellEnd"/>
            <w:r w:rsidRPr="00660690">
              <w:t xml:space="preserve"> в комплекте с монитором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7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12.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Ультразвуковой фонарь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5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bookmarkStart w:id="117" w:name="sub_4413"/>
            <w:r w:rsidRPr="00660690">
              <w:t>13.</w:t>
            </w:r>
            <w:bookmarkEnd w:id="11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 xml:space="preserve">Громкоговорящие телефонные аппараты для </w:t>
            </w:r>
            <w:proofErr w:type="gramStart"/>
            <w:r w:rsidRPr="00660690">
              <w:t>слабослышащих</w:t>
            </w:r>
            <w:proofErr w:type="gramEnd"/>
            <w:r w:rsidRPr="00660690">
              <w:t>, телефоны для слабовидящих с системой по Брайлю и голосовым оповещением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10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14.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Усилительные телефонные устройства для подключения к телефонным аппаратам общего применения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7 лет</w:t>
            </w:r>
          </w:p>
        </w:tc>
      </w:tr>
      <w:tr w:rsidR="00000000" w:rsidRPr="0066069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7"/>
              <w:jc w:val="center"/>
            </w:pPr>
            <w:r w:rsidRPr="00660690">
              <w:t>15.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 xml:space="preserve">Расходные материалы и комплектующие для </w:t>
            </w:r>
            <w:proofErr w:type="spellStart"/>
            <w:r w:rsidRPr="00660690">
              <w:t>кохлеарного</w:t>
            </w:r>
            <w:proofErr w:type="spellEnd"/>
            <w:r w:rsidRPr="00660690">
              <w:t xml:space="preserve"> </w:t>
            </w:r>
            <w:proofErr w:type="spellStart"/>
            <w:r w:rsidRPr="00660690">
              <w:t>импланта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60690" w:rsidRDefault="00A9251A">
            <w:pPr>
              <w:pStyle w:val="afff0"/>
            </w:pPr>
            <w:r w:rsidRPr="00660690">
              <w:t>не менее 1 года</w:t>
            </w:r>
          </w:p>
        </w:tc>
      </w:tr>
    </w:tbl>
    <w:p w:rsidR="00000000" w:rsidRPr="00660690" w:rsidRDefault="00A9251A"/>
    <w:p w:rsidR="00000000" w:rsidRPr="00660690" w:rsidRDefault="00A9251A">
      <w:pPr>
        <w:ind w:firstLine="698"/>
        <w:jc w:val="right"/>
      </w:pPr>
      <w:bookmarkStart w:id="118" w:name="sub_5000"/>
      <w:r w:rsidRPr="00660690">
        <w:rPr>
          <w:rStyle w:val="a3"/>
          <w:color w:val="auto"/>
        </w:rPr>
        <w:t xml:space="preserve">Приложение 5 </w:t>
      </w:r>
      <w:r w:rsidRPr="00660690">
        <w:rPr>
          <w:rStyle w:val="a3"/>
          <w:color w:val="auto"/>
        </w:rPr>
        <w:br/>
        <w:t xml:space="preserve">к </w:t>
      </w:r>
      <w:hyperlink w:anchor="sub_0" w:history="1">
        <w:r w:rsidRPr="00660690">
          <w:rPr>
            <w:rStyle w:val="a4"/>
            <w:color w:val="auto"/>
          </w:rPr>
          <w:t>постановлению</w:t>
        </w:r>
      </w:hyperlink>
      <w:r w:rsidRPr="00660690">
        <w:rPr>
          <w:rStyle w:val="a3"/>
          <w:color w:val="auto"/>
        </w:rPr>
        <w:t xml:space="preserve"> Правительства </w:t>
      </w:r>
      <w:r w:rsidRPr="00660690">
        <w:rPr>
          <w:rStyle w:val="a3"/>
          <w:color w:val="auto"/>
        </w:rPr>
        <w:br/>
        <w:t xml:space="preserve">Ханты-Мансийского </w:t>
      </w:r>
      <w:r w:rsidRPr="00660690">
        <w:rPr>
          <w:rStyle w:val="a3"/>
          <w:color w:val="auto"/>
        </w:rPr>
        <w:br/>
        <w:t xml:space="preserve">автономного округа - </w:t>
      </w:r>
      <w:proofErr w:type="spellStart"/>
      <w:r w:rsidRPr="00660690">
        <w:rPr>
          <w:rStyle w:val="a3"/>
          <w:color w:val="auto"/>
        </w:rPr>
        <w:t>Югры</w:t>
      </w:r>
      <w:proofErr w:type="spellEnd"/>
      <w:r w:rsidRPr="00660690">
        <w:rPr>
          <w:rStyle w:val="a3"/>
          <w:color w:val="auto"/>
        </w:rPr>
        <w:t xml:space="preserve"> </w:t>
      </w:r>
      <w:r w:rsidRPr="00660690">
        <w:rPr>
          <w:rStyle w:val="a3"/>
          <w:color w:val="auto"/>
        </w:rPr>
        <w:br/>
        <w:t xml:space="preserve">от 27 марта 2007 г. N 76-п </w:t>
      </w:r>
    </w:p>
    <w:bookmarkEnd w:id="118"/>
    <w:p w:rsidR="00000000" w:rsidRPr="00660690" w:rsidRDefault="00A9251A"/>
    <w:p w:rsidR="00000000" w:rsidRPr="00660690" w:rsidRDefault="00A9251A">
      <w:pPr>
        <w:pStyle w:val="1"/>
        <w:rPr>
          <w:color w:val="auto"/>
        </w:rPr>
      </w:pPr>
      <w:r w:rsidRPr="00660690">
        <w:rPr>
          <w:color w:val="auto"/>
        </w:rPr>
        <w:t xml:space="preserve">Перечень технических средств </w:t>
      </w:r>
      <w:r w:rsidRPr="00660690">
        <w:rPr>
          <w:color w:val="auto"/>
        </w:rPr>
        <w:br/>
        <w:t xml:space="preserve">реабилитации, не подлежащих сдаче по истечении сроков пользования ими </w:t>
      </w:r>
    </w:p>
    <w:p w:rsidR="00000000" w:rsidRPr="00660690" w:rsidRDefault="00A9251A"/>
    <w:p w:rsidR="00000000" w:rsidRPr="00660690" w:rsidRDefault="00A9251A">
      <w:pPr>
        <w:pStyle w:val="afa"/>
        <w:rPr>
          <w:color w:val="auto"/>
          <w:sz w:val="16"/>
          <w:szCs w:val="16"/>
        </w:rPr>
      </w:pPr>
      <w:bookmarkStart w:id="119" w:name="sub_51"/>
      <w:r w:rsidRPr="00660690">
        <w:rPr>
          <w:color w:val="auto"/>
          <w:sz w:val="16"/>
          <w:szCs w:val="16"/>
        </w:rPr>
        <w:t>Информация об изменениях:</w:t>
      </w:r>
    </w:p>
    <w:bookmarkEnd w:id="119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"garantF1://18831808.141"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</w:t>
      </w:r>
      <w:r w:rsidRPr="00660690">
        <w:rPr>
          <w:color w:val="auto"/>
        </w:rPr>
        <w:t>N 38-п пункт 1 настоящего приложения изложен в новой редакции</w:t>
      </w:r>
    </w:p>
    <w:p w:rsidR="00000000" w:rsidRPr="00660690" w:rsidRDefault="00A9251A">
      <w:pPr>
        <w:pStyle w:val="afb"/>
        <w:rPr>
          <w:color w:val="auto"/>
        </w:rPr>
      </w:pPr>
    </w:p>
    <w:p w:rsidR="00000000" w:rsidRPr="00660690" w:rsidRDefault="00A9251A">
      <w:r w:rsidRPr="00660690">
        <w:t>1. Приспособление для унитаза с откидными поручнями, поручень для унитаза.</w:t>
      </w:r>
    </w:p>
    <w:p w:rsidR="00000000" w:rsidRPr="00660690" w:rsidRDefault="00A9251A">
      <w:bookmarkStart w:id="120" w:name="sub_52"/>
      <w:r w:rsidRPr="00660690">
        <w:t>2. Кресло для туалета и душа.</w:t>
      </w:r>
    </w:p>
    <w:p w:rsidR="00000000" w:rsidRPr="00660690" w:rsidRDefault="00A9251A">
      <w:bookmarkStart w:id="121" w:name="sub_53"/>
      <w:bookmarkEnd w:id="120"/>
      <w:r w:rsidRPr="00660690">
        <w:t>3. Сидения и стулья для ванной и душа.</w:t>
      </w:r>
    </w:p>
    <w:p w:rsidR="00000000" w:rsidRPr="00660690" w:rsidRDefault="00A9251A">
      <w:bookmarkStart w:id="122" w:name="sub_54"/>
      <w:bookmarkEnd w:id="121"/>
      <w:r w:rsidRPr="00660690">
        <w:t>4. Доска для ванной.</w:t>
      </w:r>
    </w:p>
    <w:p w:rsidR="00000000" w:rsidRPr="00660690" w:rsidRDefault="00A9251A">
      <w:bookmarkStart w:id="123" w:name="sub_55"/>
      <w:bookmarkEnd w:id="122"/>
      <w:r w:rsidRPr="00660690">
        <w:t>5. Подставка к ванной.</w:t>
      </w:r>
    </w:p>
    <w:p w:rsidR="00000000" w:rsidRPr="00660690" w:rsidRDefault="00A9251A">
      <w:bookmarkStart w:id="124" w:name="sub_56"/>
      <w:bookmarkEnd w:id="123"/>
      <w:r w:rsidRPr="00660690">
        <w:t>6. Противоскользящий коврик.</w:t>
      </w:r>
    </w:p>
    <w:p w:rsidR="00000000" w:rsidRPr="00660690" w:rsidRDefault="00A9251A">
      <w:bookmarkStart w:id="125" w:name="sub_57"/>
      <w:bookmarkEnd w:id="124"/>
      <w:r w:rsidRPr="00660690">
        <w:t xml:space="preserve">7. </w:t>
      </w:r>
      <w:hyperlink r:id="rId25" w:history="1">
        <w:r w:rsidRPr="00660690">
          <w:rPr>
            <w:rStyle w:val="a4"/>
            <w:color w:val="auto"/>
          </w:rPr>
          <w:t>Утратил силу</w:t>
        </w:r>
      </w:hyperlink>
      <w:r w:rsidRPr="00660690">
        <w:t>.</w:t>
      </w:r>
    </w:p>
    <w:p w:rsidR="00000000" w:rsidRPr="00660690" w:rsidRDefault="00A9251A">
      <w:bookmarkStart w:id="126" w:name="sub_58"/>
      <w:bookmarkEnd w:id="125"/>
      <w:r w:rsidRPr="00660690">
        <w:t>8. Надувные ванны (для мытья в кровати).</w:t>
      </w:r>
    </w:p>
    <w:p w:rsidR="00000000" w:rsidRPr="00660690" w:rsidRDefault="00A9251A">
      <w:bookmarkStart w:id="127" w:name="sub_59"/>
      <w:bookmarkEnd w:id="126"/>
      <w:r w:rsidRPr="00660690">
        <w:t>9. Приспособления для приготовления и приема пищи.</w:t>
      </w:r>
    </w:p>
    <w:p w:rsidR="00000000" w:rsidRPr="00660690" w:rsidRDefault="00A9251A">
      <w:bookmarkStart w:id="128" w:name="sub_510"/>
      <w:bookmarkEnd w:id="127"/>
      <w:r w:rsidRPr="00660690">
        <w:t>10. Вибрационный звуковой индикатор уровня жидкости.</w:t>
      </w:r>
    </w:p>
    <w:p w:rsidR="00000000" w:rsidRPr="00660690" w:rsidRDefault="00A9251A">
      <w:bookmarkStart w:id="129" w:name="sub_511"/>
      <w:bookmarkEnd w:id="128"/>
      <w:r w:rsidRPr="00660690">
        <w:t>11. Нож-дозат</w:t>
      </w:r>
      <w:r w:rsidRPr="00660690">
        <w:t>ор.</w:t>
      </w:r>
    </w:p>
    <w:p w:rsidR="00000000" w:rsidRPr="00660690" w:rsidRDefault="00A9251A">
      <w:bookmarkStart w:id="130" w:name="sub_512"/>
      <w:bookmarkEnd w:id="129"/>
      <w:r w:rsidRPr="00660690">
        <w:t>12. Дозаторы сыпучих продуктов (сахар, соль, перец).</w:t>
      </w:r>
    </w:p>
    <w:p w:rsidR="00000000" w:rsidRPr="00660690" w:rsidRDefault="00A9251A">
      <w:bookmarkStart w:id="131" w:name="sub_513"/>
      <w:bookmarkEnd w:id="130"/>
      <w:r w:rsidRPr="00660690">
        <w:t xml:space="preserve">13. </w:t>
      </w:r>
      <w:hyperlink r:id="rId26" w:history="1">
        <w:r w:rsidRPr="00660690">
          <w:rPr>
            <w:rStyle w:val="a4"/>
            <w:color w:val="auto"/>
          </w:rPr>
          <w:t>Утратил силу</w:t>
        </w:r>
      </w:hyperlink>
      <w:r w:rsidRPr="00660690">
        <w:t>.</w:t>
      </w:r>
    </w:p>
    <w:bookmarkStart w:id="132" w:name="sub_514"/>
    <w:bookmarkEnd w:id="131"/>
    <w:p w:rsidR="00000000" w:rsidRPr="00660690" w:rsidRDefault="00A9251A">
      <w:pPr>
        <w:pStyle w:val="afb"/>
        <w:rPr>
          <w:color w:val="auto"/>
        </w:rPr>
      </w:pPr>
      <w:r w:rsidRPr="00660690">
        <w:rPr>
          <w:color w:val="auto"/>
        </w:rPr>
        <w:fldChar w:fldCharType="begin"/>
      </w:r>
      <w:r w:rsidRPr="00660690">
        <w:rPr>
          <w:color w:val="auto"/>
        </w:rPr>
        <w:instrText>HYPERLINK "garant</w:instrText>
      </w:r>
      <w:r w:rsidRPr="00660690">
        <w:rPr>
          <w:color w:val="auto"/>
        </w:rPr>
        <w:instrText>F1://18831808.143"</w:instrText>
      </w:r>
      <w:r w:rsidR="00660690" w:rsidRPr="00660690">
        <w:rPr>
          <w:color w:val="auto"/>
        </w:rPr>
      </w:r>
      <w:r w:rsidRPr="00660690">
        <w:rPr>
          <w:color w:val="auto"/>
        </w:rPr>
        <w:fldChar w:fldCharType="separate"/>
      </w:r>
      <w:r w:rsidRPr="00660690">
        <w:rPr>
          <w:rStyle w:val="a4"/>
          <w:color w:val="auto"/>
        </w:rPr>
        <w:t>Постановлением</w:t>
      </w:r>
      <w:r w:rsidRPr="00660690">
        <w:rPr>
          <w:color w:val="auto"/>
        </w:rPr>
        <w:fldChar w:fldCharType="end"/>
      </w:r>
      <w:r w:rsidRPr="00660690">
        <w:rPr>
          <w:color w:val="auto"/>
        </w:rPr>
        <w:t xml:space="preserve"> Правительства Ханты-Мансийского АО - </w:t>
      </w:r>
      <w:proofErr w:type="spellStart"/>
      <w:r w:rsidRPr="00660690">
        <w:rPr>
          <w:color w:val="auto"/>
        </w:rPr>
        <w:t>Югры</w:t>
      </w:r>
      <w:proofErr w:type="spellEnd"/>
      <w:r w:rsidRPr="00660690">
        <w:rPr>
          <w:color w:val="auto"/>
        </w:rPr>
        <w:t xml:space="preserve"> от 3 февраля 2012 г. N 38-п настоящее приложение дополнено пунктом 14</w:t>
      </w:r>
    </w:p>
    <w:bookmarkEnd w:id="132"/>
    <w:p w:rsidR="00000000" w:rsidRPr="00660690" w:rsidRDefault="00A9251A">
      <w:pPr>
        <w:pStyle w:val="afb"/>
        <w:rPr>
          <w:color w:val="auto"/>
        </w:rPr>
      </w:pPr>
    </w:p>
    <w:p w:rsidR="00A9251A" w:rsidRPr="00660690" w:rsidRDefault="00A9251A">
      <w:r w:rsidRPr="00660690">
        <w:t xml:space="preserve">14. Специализированные средства для </w:t>
      </w:r>
      <w:proofErr w:type="gramStart"/>
      <w:r w:rsidRPr="00660690">
        <w:t>обучения по Брайлю</w:t>
      </w:r>
      <w:proofErr w:type="gramEnd"/>
      <w:r w:rsidRPr="00660690">
        <w:t>.</w:t>
      </w:r>
    </w:p>
    <w:sectPr w:rsidR="00A9251A" w:rsidRPr="006606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0690"/>
    <w:rsid w:val="00660690"/>
    <w:rsid w:val="00A9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7731.0" TargetMode="External"/><Relationship Id="rId13" Type="http://schemas.openxmlformats.org/officeDocument/2006/relationships/hyperlink" Target="garantF1://18821079.211" TargetMode="External"/><Relationship Id="rId18" Type="http://schemas.openxmlformats.org/officeDocument/2006/relationships/hyperlink" Target="garantF1://18842731.6" TargetMode="External"/><Relationship Id="rId26" Type="http://schemas.openxmlformats.org/officeDocument/2006/relationships/hyperlink" Target="garantF1://18831808.1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8821079.211" TargetMode="External"/><Relationship Id="rId7" Type="http://schemas.openxmlformats.org/officeDocument/2006/relationships/hyperlink" Target="garantF1://18819924.0" TargetMode="External"/><Relationship Id="rId12" Type="http://schemas.openxmlformats.org/officeDocument/2006/relationships/hyperlink" Target="garantF1://18831808.114" TargetMode="External"/><Relationship Id="rId17" Type="http://schemas.openxmlformats.org/officeDocument/2006/relationships/hyperlink" Target="garantF1://18843698.511" TargetMode="External"/><Relationship Id="rId25" Type="http://schemas.openxmlformats.org/officeDocument/2006/relationships/hyperlink" Target="garantF1://18831808.14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842731.6" TargetMode="External"/><Relationship Id="rId20" Type="http://schemas.openxmlformats.org/officeDocument/2006/relationships/hyperlink" Target="garantF1://18843698.5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42731.6" TargetMode="External"/><Relationship Id="rId11" Type="http://schemas.openxmlformats.org/officeDocument/2006/relationships/hyperlink" Target="garantF1://18830381.14" TargetMode="External"/><Relationship Id="rId24" Type="http://schemas.openxmlformats.org/officeDocument/2006/relationships/hyperlink" Target="garantF1://12041175.0" TargetMode="External"/><Relationship Id="rId5" Type="http://schemas.openxmlformats.org/officeDocument/2006/relationships/hyperlink" Target="garantF1://18821079.12" TargetMode="External"/><Relationship Id="rId15" Type="http://schemas.openxmlformats.org/officeDocument/2006/relationships/hyperlink" Target="garantF1://18821079.213" TargetMode="External"/><Relationship Id="rId23" Type="http://schemas.openxmlformats.org/officeDocument/2006/relationships/hyperlink" Target="garantF1://18821079.21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8888652.0" TargetMode="External"/><Relationship Id="rId19" Type="http://schemas.openxmlformats.org/officeDocument/2006/relationships/hyperlink" Target="garantF1://18842731.6" TargetMode="External"/><Relationship Id="rId4" Type="http://schemas.openxmlformats.org/officeDocument/2006/relationships/hyperlink" Target="garantF1://18821079.9" TargetMode="External"/><Relationship Id="rId9" Type="http://schemas.openxmlformats.org/officeDocument/2006/relationships/hyperlink" Target="garantF1://18819923.0" TargetMode="External"/><Relationship Id="rId14" Type="http://schemas.openxmlformats.org/officeDocument/2006/relationships/hyperlink" Target="garantF1://18821079.212" TargetMode="External"/><Relationship Id="rId22" Type="http://schemas.openxmlformats.org/officeDocument/2006/relationships/hyperlink" Target="garantF1://18821079.2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4971</Words>
  <Characters>28337</Characters>
  <Application>Microsoft Office Word</Application>
  <DocSecurity>0</DocSecurity>
  <Lines>236</Lines>
  <Paragraphs>66</Paragraphs>
  <ScaleCrop>false</ScaleCrop>
  <Company>НПП "Гарант-Сервис"</Company>
  <LinksUpToDate>false</LinksUpToDate>
  <CharactersWithSpaces>33242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2016-07-27T05:15:00Z</dcterms:created>
  <dcterms:modified xsi:type="dcterms:W3CDTF">2016-07-27T05:15:00Z</dcterms:modified>
</cp:coreProperties>
</file>