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C1" w:rsidRDefault="00DB7DC1" w:rsidP="00DB7DC1">
      <w:pPr>
        <w:pStyle w:val="ConsPlusTitl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УТВЕРЖДЕНИЯ ТАРИФОВ НА СОЦИАЛЬНЫЕ УСЛУГИ НА ОСНОВАНИИ ПОДУШЕВЫХ НОРМАТИВОВ ФИНАНСИРОВАНИЯ СОЦИАЛЬНЫХ УСЛУГ </w:t>
      </w:r>
    </w:p>
    <w:p w:rsidR="00DB7DC1" w:rsidRDefault="00DB7DC1" w:rsidP="00DB7DC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B7DC1" w:rsidRDefault="00DB7DC1" w:rsidP="00C27582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Порядок утверждения тарифов на социальные услуги утвержден постановлением Правительства Ханты-Мансийского автономного округа – Югры от 19 декабря 2014 года № 500-п «О порядке утверждения тарифов на социальные услуги на основании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подушевых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нормативов финансирования социальных услуг в Ханты-Мансийском автономном округе – Югре» (</w:t>
      </w:r>
      <w:r w:rsidR="00C27582" w:rsidRPr="00C27582">
        <w:rPr>
          <w:rFonts w:ascii="Times New Roman" w:hAnsi="Times New Roman"/>
          <w:b w:val="0"/>
          <w:sz w:val="28"/>
          <w:szCs w:val="28"/>
        </w:rPr>
        <w:t>в ред. постановлений Правительства ХМА</w:t>
      </w:r>
      <w:r w:rsidR="00C27582">
        <w:rPr>
          <w:rFonts w:ascii="Times New Roman" w:hAnsi="Times New Roman"/>
          <w:b w:val="0"/>
          <w:sz w:val="28"/>
          <w:szCs w:val="28"/>
        </w:rPr>
        <w:t xml:space="preserve">О - Югры от 06.11.2015 N 377-п, </w:t>
      </w:r>
      <w:r w:rsidR="00C27582" w:rsidRPr="00C27582">
        <w:rPr>
          <w:rFonts w:ascii="Times New Roman" w:hAnsi="Times New Roman"/>
          <w:b w:val="0"/>
          <w:sz w:val="28"/>
          <w:szCs w:val="28"/>
        </w:rPr>
        <w:t>от 27.04.2018 N 143-п</w:t>
      </w:r>
      <w:r>
        <w:rPr>
          <w:rFonts w:ascii="Times New Roman" w:hAnsi="Times New Roman"/>
          <w:b w:val="0"/>
          <w:sz w:val="28"/>
          <w:szCs w:val="28"/>
        </w:rPr>
        <w:t xml:space="preserve">). </w:t>
      </w:r>
      <w:bookmarkStart w:id="0" w:name="_GoBack"/>
      <w:bookmarkEnd w:id="0"/>
      <w:proofErr w:type="gramEnd"/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Тарифы на социальные услуги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предоставляемые организациями социального обслуживания Ханты-Мансийского автономного округа - Югры (далее – тарифы), утверждает исполнительный орган государственной власти Ханты-Мансийского автономного округа – Югры,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(п. 3 в ред.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>
        <w:rPr>
          <w:rFonts w:ascii="Times New Roman" w:hAnsi="Times New Roman" w:cs="Times New Roman"/>
          <w:spacing w:val="-2"/>
          <w:sz w:val="28"/>
          <w:szCs w:val="28"/>
        </w:rPr>
        <w:t>Югры от 06.11.2015 № 377-п).</w:t>
      </w:r>
      <w:proofErr w:type="gramEnd"/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утверждаются по социальным услугам, включенным в перечень социальных услуг, предоставляемых поставщиками социальных услуг в Югре (утвержденный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9 ст.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ФЗ-442).  </w:t>
      </w: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устанавливаются с даты, указанной в решении, и вводятся в действие на срок не менее 1 года.</w:t>
      </w: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</w:t>
      </w:r>
      <w:r>
        <w:rPr>
          <w:rFonts w:ascii="Times New Roman" w:hAnsi="Times New Roman" w:cs="Times New Roman"/>
          <w:b/>
          <w:sz w:val="28"/>
          <w:szCs w:val="28"/>
        </w:rPr>
        <w:t>новые 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их видам утверждаются в течение 90 календарных дней со дня вступления в силу соответствующего нормативного правового акта Ханты-Мансийского автономного округа – Югры и действуют до конца текущего финансового года.</w:t>
      </w:r>
    </w:p>
    <w:p w:rsidR="00DB7DC1" w:rsidRDefault="00DB7DC1" w:rsidP="00DB7DC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8D442" wp14:editId="0F83B215">
                <wp:simplePos x="0" y="0"/>
                <wp:positionH relativeFrom="column">
                  <wp:posOffset>596265</wp:posOffset>
                </wp:positionH>
                <wp:positionV relativeFrom="paragraph">
                  <wp:posOffset>131445</wp:posOffset>
                </wp:positionV>
                <wp:extent cx="4669155" cy="1704975"/>
                <wp:effectExtent l="5715" t="83820" r="78105" b="11430"/>
                <wp:wrapTight wrapText="bothSides">
                  <wp:wrapPolygon edited="0">
                    <wp:start x="3035" y="-668"/>
                    <wp:lineTo x="2541" y="-587"/>
                    <wp:lineTo x="1060" y="418"/>
                    <wp:lineTo x="776" y="998"/>
                    <wp:lineTo x="141" y="1915"/>
                    <wp:lineTo x="-71" y="2840"/>
                    <wp:lineTo x="-71" y="18430"/>
                    <wp:lineTo x="0" y="19347"/>
                    <wp:lineTo x="919" y="20852"/>
                    <wp:lineTo x="2047" y="21520"/>
                    <wp:lineTo x="2259" y="21520"/>
                    <wp:lineTo x="19271" y="21520"/>
                    <wp:lineTo x="19482" y="21520"/>
                    <wp:lineTo x="20613" y="20763"/>
                    <wp:lineTo x="21671" y="19347"/>
                    <wp:lineTo x="22164" y="18012"/>
                    <wp:lineTo x="22164" y="2003"/>
                    <wp:lineTo x="21600" y="748"/>
                    <wp:lineTo x="21600" y="418"/>
                    <wp:lineTo x="20119" y="-587"/>
                    <wp:lineTo x="19623" y="-668"/>
                    <wp:lineTo x="3035" y="-668"/>
                  </wp:wrapPolygon>
                </wp:wrapTight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7DC1" w:rsidRDefault="00DB7DC1" w:rsidP="00DB7DC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Тарифы на социальные услуги определяются по формуле:</w:t>
                            </w:r>
                          </w:p>
                          <w:p w:rsidR="00DB7DC1" w:rsidRPr="00DB7DC1" w:rsidRDefault="00DB7DC1" w:rsidP="00DB7DC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 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ПНсу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 +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DB7DC1" w:rsidRP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7D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где</w:t>
                            </w:r>
                            <w:r w:rsidRPr="00DB7D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 i – тариф на i социальную услугу;</w:t>
                            </w:r>
                          </w:p>
                          <w:p w:rsid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ПНсу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подушевой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норматив финансирования i услуги;</w:t>
                            </w:r>
                          </w:p>
                          <w:p w:rsid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 – необходимая прибыль i-й услуги (предельный уровень не должен превышать 15 %).</w:t>
                            </w:r>
                          </w:p>
                          <w:p w:rsidR="00DB7DC1" w:rsidRDefault="00DB7DC1" w:rsidP="00DB7DC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46.95pt;margin-top:10.35pt;width:367.6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">
                <v:shadow on="t" opacity=".5" offset="6pt,-6pt"/>
                <v:textbox>
                  <w:txbxContent>
                    <w:p w:rsidR="00DB7DC1" w:rsidRDefault="00DB7DC1" w:rsidP="00DB7DC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Тарифы на социальные услуги определяются по формуле:</w:t>
                      </w:r>
                    </w:p>
                    <w:p w:rsidR="00DB7DC1" w:rsidRPr="00DB7DC1" w:rsidRDefault="00DB7DC1" w:rsidP="00DB7DC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ПНсу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+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DB7DC1" w:rsidRP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B7D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где</w:t>
                      </w:r>
                      <w:r w:rsidRPr="00DB7D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 i – тариф на i социальную услугу;</w:t>
                      </w:r>
                    </w:p>
                    <w:p w:rsid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ПНсу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подушевой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норматив финансирования i услуги;</w:t>
                      </w:r>
                    </w:p>
                    <w:p w:rsid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 – необходимая прибыль i-й услуги (предельный уровень не должен превышать 15 %).</w:t>
                      </w:r>
                    </w:p>
                    <w:p w:rsidR="00DB7DC1" w:rsidRDefault="00DB7DC1" w:rsidP="00DB7DC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DB7DC1" w:rsidRDefault="00DB7DC1" w:rsidP="00DB7D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Подушевые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финансирования социальных услуг утверждаются Правительством Ханты-Мансийского автономного округа - Югры в соответствии с методическими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расчету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утвержденными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 ч. 1 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ФЗ-442.</w:t>
      </w: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Негосударственные (коммерческие и некоммерческие) организации социального обслуживания, осуществляющие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 устанавливают тарифы на социальные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(данный пункт введен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06.11.2015 № 377-п).</w:t>
      </w:r>
    </w:p>
    <w:p w:rsidR="000F6567" w:rsidRDefault="000F6567"/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C1"/>
    <w:rsid w:val="000F6567"/>
    <w:rsid w:val="00C27582"/>
    <w:rsid w:val="00D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7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4669F42A727CF9A822B4C9E1B5865E8E69CE6B97F4EB49FA75070E72DB8099B8EB433FA450C1DP83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4669F42A727CF9A822B4C9E1B5865E8E79BEEBE724EB49FA75070E72DB8099B8EB433FA450C19P83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4669F42A727CF9A822B4C9E1B5865E8E69CE6B97F4EB49FA75070E72DB8099B8EB433FA450C11P83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24669F42A727CF9A82354188770F6AEFEBC4EBBC7947E2C3F05627B87DBE5CDBCEB266B901011983CC65BFPA3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4669F42A727CF9A82354188770F6AEFEBC4EBBC7947E2C3F05627B87DBE5CDBCEB266B901011983CC65BFPA3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Специалист ОМО 3</cp:lastModifiedBy>
  <cp:revision>2</cp:revision>
  <dcterms:created xsi:type="dcterms:W3CDTF">2016-09-21T10:02:00Z</dcterms:created>
  <dcterms:modified xsi:type="dcterms:W3CDTF">2022-03-04T04:14:00Z</dcterms:modified>
</cp:coreProperties>
</file>